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8809" w14:textId="26486D81" w:rsidR="001817FD" w:rsidRPr="00C8223B" w:rsidRDefault="008E0847" w:rsidP="009A4B95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80E34" w:rsidRPr="00C8223B">
        <w:rPr>
          <w:b/>
          <w:bCs/>
          <w:sz w:val="22"/>
          <w:szCs w:val="22"/>
        </w:rPr>
        <w:t xml:space="preserve"> </w:t>
      </w:r>
      <w:r w:rsidR="002A2EAA" w:rsidRPr="00C8223B">
        <w:rPr>
          <w:b/>
          <w:bCs/>
          <w:sz w:val="22"/>
          <w:szCs w:val="22"/>
        </w:rPr>
        <w:t xml:space="preserve">UCHWAŁA </w:t>
      </w:r>
      <w:r w:rsidR="00B5668A">
        <w:rPr>
          <w:b/>
          <w:bCs/>
          <w:sz w:val="22"/>
          <w:szCs w:val="22"/>
        </w:rPr>
        <w:t>NR</w:t>
      </w:r>
      <w:r w:rsidR="00C97D3D">
        <w:rPr>
          <w:b/>
          <w:bCs/>
          <w:sz w:val="22"/>
          <w:szCs w:val="22"/>
        </w:rPr>
        <w:t xml:space="preserve"> XLV/33</w:t>
      </w:r>
      <w:r w:rsidR="005D78C1">
        <w:rPr>
          <w:b/>
          <w:bCs/>
          <w:sz w:val="22"/>
          <w:szCs w:val="22"/>
        </w:rPr>
        <w:t>3</w:t>
      </w:r>
      <w:r w:rsidR="000D0981" w:rsidRPr="00C8223B">
        <w:rPr>
          <w:b/>
          <w:bCs/>
          <w:sz w:val="22"/>
          <w:szCs w:val="22"/>
        </w:rPr>
        <w:t>/</w:t>
      </w:r>
      <w:r w:rsidR="00E277AB" w:rsidRPr="00C8223B">
        <w:rPr>
          <w:b/>
          <w:bCs/>
          <w:sz w:val="22"/>
          <w:szCs w:val="22"/>
        </w:rPr>
        <w:t>2</w:t>
      </w:r>
      <w:r w:rsidR="00B5668A">
        <w:rPr>
          <w:b/>
          <w:bCs/>
          <w:sz w:val="22"/>
          <w:szCs w:val="22"/>
        </w:rPr>
        <w:t>023</w:t>
      </w:r>
    </w:p>
    <w:p w14:paraId="43E8B604" w14:textId="27E7DC1E" w:rsidR="000D0981" w:rsidRPr="00C8223B" w:rsidRDefault="001817FD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 xml:space="preserve">Rady </w:t>
      </w:r>
      <w:r w:rsidR="006977F4" w:rsidRPr="00C8223B">
        <w:rPr>
          <w:b/>
          <w:bCs/>
          <w:sz w:val="22"/>
          <w:szCs w:val="22"/>
        </w:rPr>
        <w:t>Gminy Bądkowo</w:t>
      </w:r>
      <w:r w:rsidR="001F5A10" w:rsidRPr="00C8223B" w:rsidDel="001F5A10">
        <w:rPr>
          <w:b/>
          <w:bCs/>
          <w:sz w:val="22"/>
          <w:szCs w:val="22"/>
        </w:rPr>
        <w:t xml:space="preserve"> </w:t>
      </w:r>
    </w:p>
    <w:p w14:paraId="6A6F94FB" w14:textId="5C69DAD2" w:rsidR="00507E34" w:rsidRPr="00C8223B" w:rsidRDefault="001817FD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 xml:space="preserve">z dnia </w:t>
      </w:r>
      <w:r w:rsidR="00B5668A">
        <w:rPr>
          <w:b/>
          <w:bCs/>
          <w:sz w:val="22"/>
          <w:szCs w:val="22"/>
        </w:rPr>
        <w:t xml:space="preserve">27 lutego </w:t>
      </w:r>
      <w:r w:rsidR="00DD2179" w:rsidRPr="00C8223B">
        <w:rPr>
          <w:b/>
          <w:bCs/>
          <w:sz w:val="22"/>
          <w:szCs w:val="22"/>
        </w:rPr>
        <w:t>202</w:t>
      </w:r>
      <w:r w:rsidR="00DD2179">
        <w:rPr>
          <w:b/>
          <w:bCs/>
          <w:sz w:val="22"/>
          <w:szCs w:val="22"/>
        </w:rPr>
        <w:t>3</w:t>
      </w:r>
      <w:r w:rsidR="00DD2179" w:rsidRPr="00C8223B">
        <w:rPr>
          <w:b/>
          <w:bCs/>
          <w:sz w:val="22"/>
          <w:szCs w:val="22"/>
        </w:rPr>
        <w:t xml:space="preserve"> </w:t>
      </w:r>
      <w:r w:rsidR="00B5668A">
        <w:rPr>
          <w:b/>
          <w:bCs/>
          <w:sz w:val="22"/>
          <w:szCs w:val="22"/>
        </w:rPr>
        <w:t>roku</w:t>
      </w:r>
    </w:p>
    <w:p w14:paraId="2896AF32" w14:textId="77777777" w:rsidR="00D42B80" w:rsidRPr="00C8223B" w:rsidRDefault="00D42B80" w:rsidP="00461C99">
      <w:pPr>
        <w:spacing w:line="276" w:lineRule="auto"/>
        <w:jc w:val="center"/>
        <w:rPr>
          <w:sz w:val="22"/>
          <w:szCs w:val="22"/>
        </w:rPr>
      </w:pPr>
    </w:p>
    <w:p w14:paraId="610A63DE" w14:textId="1304B203" w:rsidR="00354B31" w:rsidRPr="00C8223B" w:rsidRDefault="009C7381" w:rsidP="00B5668A">
      <w:pPr>
        <w:spacing w:line="276" w:lineRule="auto"/>
        <w:jc w:val="both"/>
        <w:rPr>
          <w:b/>
          <w:sz w:val="22"/>
          <w:szCs w:val="22"/>
        </w:rPr>
      </w:pPr>
      <w:r w:rsidRPr="00C8223B">
        <w:rPr>
          <w:b/>
          <w:bCs/>
          <w:sz w:val="22"/>
          <w:szCs w:val="22"/>
        </w:rPr>
        <w:t xml:space="preserve">w sprawie </w:t>
      </w:r>
      <w:r w:rsidR="00712079" w:rsidRPr="00C8223B">
        <w:rPr>
          <w:b/>
          <w:sz w:val="22"/>
          <w:szCs w:val="22"/>
        </w:rPr>
        <w:t xml:space="preserve">uchwalenia </w:t>
      </w:r>
      <w:r w:rsidR="006977F4" w:rsidRPr="00C8223B">
        <w:rPr>
          <w:b/>
          <w:sz w:val="22"/>
          <w:szCs w:val="22"/>
        </w:rPr>
        <w:t xml:space="preserve">miejscowego planu zagospodarowania przestrzennego dla dwutorowej napowietrznej linii elektroenergetycznej WN 110 </w:t>
      </w:r>
      <w:proofErr w:type="spellStart"/>
      <w:r w:rsidR="006977F4" w:rsidRPr="00C8223B">
        <w:rPr>
          <w:b/>
          <w:sz w:val="22"/>
          <w:szCs w:val="22"/>
        </w:rPr>
        <w:t>kV</w:t>
      </w:r>
      <w:proofErr w:type="spellEnd"/>
      <w:r w:rsidR="006977F4" w:rsidRPr="00C8223B">
        <w:rPr>
          <w:b/>
          <w:sz w:val="22"/>
          <w:szCs w:val="22"/>
        </w:rPr>
        <w:t xml:space="preserve"> na terenie gminy Bądkowo w części obrębów geodezyjnych: Toporzyszczewo Stare, Toporzyszczewo, Żabieniec, Bądkowo, Bądkówek, Kujawka</w:t>
      </w:r>
    </w:p>
    <w:p w14:paraId="17A29AEE" w14:textId="77777777" w:rsidR="00CB79E1" w:rsidRPr="00C8223B" w:rsidRDefault="00CB79E1" w:rsidP="009A4B95">
      <w:pPr>
        <w:spacing w:line="276" w:lineRule="auto"/>
        <w:jc w:val="center"/>
        <w:rPr>
          <w:b/>
          <w:sz w:val="22"/>
          <w:szCs w:val="22"/>
        </w:rPr>
      </w:pPr>
    </w:p>
    <w:p w14:paraId="6C6ADED7" w14:textId="55C284CC" w:rsidR="005B111B" w:rsidRPr="00C8223B" w:rsidRDefault="005B111B" w:rsidP="008007FF">
      <w:pPr>
        <w:spacing w:line="276" w:lineRule="auto"/>
        <w:ind w:firstLine="709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Na podstawie art. 18 ust. 2 pkt 5 </w:t>
      </w:r>
      <w:r w:rsidR="00421A9F" w:rsidRPr="00C8223B">
        <w:rPr>
          <w:sz w:val="22"/>
          <w:szCs w:val="22"/>
        </w:rPr>
        <w:t xml:space="preserve">i art. 40 ust. 1 </w:t>
      </w:r>
      <w:r w:rsidRPr="00C8223B">
        <w:rPr>
          <w:sz w:val="22"/>
          <w:szCs w:val="22"/>
        </w:rPr>
        <w:t>ustawy z dnia 8 marca</w:t>
      </w:r>
      <w:r w:rsidR="002A2EAA" w:rsidRPr="00C8223B">
        <w:rPr>
          <w:sz w:val="22"/>
          <w:szCs w:val="22"/>
        </w:rPr>
        <w:t xml:space="preserve"> 1990 r. o samorządzie gminnym </w:t>
      </w:r>
      <w:r w:rsidR="00545796" w:rsidRPr="00C8223B">
        <w:rPr>
          <w:sz w:val="22"/>
          <w:szCs w:val="22"/>
        </w:rPr>
        <w:t>(</w:t>
      </w:r>
      <w:proofErr w:type="spellStart"/>
      <w:r w:rsidR="00DD2179" w:rsidRPr="00DD2179">
        <w:rPr>
          <w:sz w:val="22"/>
          <w:szCs w:val="22"/>
        </w:rPr>
        <w:t>t.j</w:t>
      </w:r>
      <w:proofErr w:type="spellEnd"/>
      <w:r w:rsidR="00DD2179" w:rsidRPr="00DD2179">
        <w:rPr>
          <w:sz w:val="22"/>
          <w:szCs w:val="22"/>
        </w:rPr>
        <w:t>. Dz. U. z 2023 r. poz. 40</w:t>
      </w:r>
      <w:r w:rsidR="00D26F17" w:rsidRPr="00C8223B">
        <w:rPr>
          <w:sz w:val="22"/>
          <w:szCs w:val="22"/>
        </w:rPr>
        <w:t>)</w:t>
      </w:r>
      <w:r w:rsidR="00421A9F" w:rsidRPr="00C8223B">
        <w:rPr>
          <w:sz w:val="22"/>
          <w:szCs w:val="22"/>
        </w:rPr>
        <w:t>,</w:t>
      </w:r>
      <w:r w:rsidRPr="00C8223B">
        <w:rPr>
          <w:sz w:val="22"/>
          <w:szCs w:val="22"/>
        </w:rPr>
        <w:t xml:space="preserve"> art. 20 ust. 1 u</w:t>
      </w:r>
      <w:r w:rsidR="00D26F17" w:rsidRPr="00C8223B">
        <w:rPr>
          <w:sz w:val="22"/>
          <w:szCs w:val="22"/>
        </w:rPr>
        <w:t>stawy z dnia 27 marca 2003 r.</w:t>
      </w:r>
      <w:r w:rsidR="00E82C49" w:rsidRPr="00C8223B">
        <w:rPr>
          <w:sz w:val="22"/>
          <w:szCs w:val="22"/>
        </w:rPr>
        <w:t xml:space="preserve"> </w:t>
      </w:r>
      <w:r w:rsidR="00D26F17" w:rsidRPr="00C8223B">
        <w:rPr>
          <w:sz w:val="22"/>
          <w:szCs w:val="22"/>
        </w:rPr>
        <w:t>o </w:t>
      </w:r>
      <w:r w:rsidRPr="00C8223B">
        <w:rPr>
          <w:sz w:val="22"/>
          <w:szCs w:val="22"/>
        </w:rPr>
        <w:t>planowaniu i zagospodarowaniu przestrzennym (</w:t>
      </w:r>
      <w:proofErr w:type="spellStart"/>
      <w:r w:rsidR="00DD2179" w:rsidRPr="00DD2179">
        <w:rPr>
          <w:sz w:val="22"/>
          <w:szCs w:val="22"/>
        </w:rPr>
        <w:t>t.j</w:t>
      </w:r>
      <w:proofErr w:type="spellEnd"/>
      <w:r w:rsidR="00DD2179" w:rsidRPr="00DD2179">
        <w:rPr>
          <w:sz w:val="22"/>
          <w:szCs w:val="22"/>
        </w:rPr>
        <w:t xml:space="preserve">. Dz. U. z 2022 r. poz. 503 z </w:t>
      </w:r>
      <w:proofErr w:type="spellStart"/>
      <w:r w:rsidR="00DD2179" w:rsidRPr="00DD2179">
        <w:rPr>
          <w:sz w:val="22"/>
          <w:szCs w:val="22"/>
        </w:rPr>
        <w:t>późn</w:t>
      </w:r>
      <w:proofErr w:type="spellEnd"/>
      <w:r w:rsidR="00DD2179" w:rsidRPr="00DD2179">
        <w:rPr>
          <w:sz w:val="22"/>
          <w:szCs w:val="22"/>
        </w:rPr>
        <w:t>. zm.</w:t>
      </w:r>
      <w:r w:rsidR="00D26F17" w:rsidRPr="00C8223B">
        <w:rPr>
          <w:sz w:val="22"/>
          <w:szCs w:val="22"/>
        </w:rPr>
        <w:t xml:space="preserve">) </w:t>
      </w:r>
      <w:r w:rsidR="00421A9F" w:rsidRPr="00C8223B">
        <w:rPr>
          <w:sz w:val="22"/>
          <w:szCs w:val="22"/>
        </w:rPr>
        <w:t xml:space="preserve">oraz na podstawie </w:t>
      </w:r>
      <w:r w:rsidR="001F5A10" w:rsidRPr="00C8223B">
        <w:rPr>
          <w:sz w:val="22"/>
          <w:szCs w:val="22"/>
        </w:rPr>
        <w:t xml:space="preserve">Uchwały Nr </w:t>
      </w:r>
      <w:r w:rsidR="006977F4" w:rsidRPr="00C8223B">
        <w:rPr>
          <w:sz w:val="22"/>
          <w:szCs w:val="22"/>
        </w:rPr>
        <w:t xml:space="preserve">XIII/69/2019 Rady Gminy Bądkowo z dnia 29 października 2019 r. w sprawie przystąpienia do sporządzenia miejscowego planu zagospodarowania przestrzennego dla dwutorowej napowietrznej linii elektroenergetycznej WN 110 </w:t>
      </w:r>
      <w:proofErr w:type="spellStart"/>
      <w:r w:rsidR="006977F4" w:rsidRPr="00C8223B">
        <w:rPr>
          <w:sz w:val="22"/>
          <w:szCs w:val="22"/>
        </w:rPr>
        <w:t>kV</w:t>
      </w:r>
      <w:proofErr w:type="spellEnd"/>
      <w:r w:rsidR="006977F4" w:rsidRPr="00C8223B">
        <w:rPr>
          <w:sz w:val="22"/>
          <w:szCs w:val="22"/>
        </w:rPr>
        <w:t xml:space="preserve"> na terenie gminy Bądkowo w części obrębów geodezyjnych: Toporzyszczewo Stare, Toporzyszczewo, Żabieniec, Bądkowo, Bądkówek, Kujawka</w:t>
      </w:r>
      <w:r w:rsidR="008007FF">
        <w:rPr>
          <w:sz w:val="22"/>
          <w:szCs w:val="22"/>
        </w:rPr>
        <w:t xml:space="preserve">, zmienionej Uchwałą Nr XXXVIII/252/2022 Rady Gminy Bądkowo z dnia 21 lipca 2022 r. w sprawie zmiany uchwały w sprawie przystąpienia do sporządzenia </w:t>
      </w:r>
      <w:r w:rsidR="008007FF" w:rsidRPr="00C8223B">
        <w:rPr>
          <w:sz w:val="22"/>
          <w:szCs w:val="22"/>
        </w:rPr>
        <w:t xml:space="preserve">miejscowego planu zagospodarowania przestrzennego dla dwutorowej napowietrznej linii elektroenergetycznej WN 110 </w:t>
      </w:r>
      <w:proofErr w:type="spellStart"/>
      <w:r w:rsidR="008007FF" w:rsidRPr="00C8223B">
        <w:rPr>
          <w:sz w:val="22"/>
          <w:szCs w:val="22"/>
        </w:rPr>
        <w:t>kV</w:t>
      </w:r>
      <w:proofErr w:type="spellEnd"/>
      <w:r w:rsidR="008007FF" w:rsidRPr="00C8223B">
        <w:rPr>
          <w:sz w:val="22"/>
          <w:szCs w:val="22"/>
        </w:rPr>
        <w:t xml:space="preserve"> na terenie gminy Bądkowo w części obrębów geodezyjnych: Toporzyszczewo Stare, Toporzyszczewo, Żabieniec, Bądkowo, Bądkówek, Kujawka</w:t>
      </w:r>
      <w:r w:rsidR="00421A9F" w:rsidRPr="00C8223B">
        <w:rPr>
          <w:sz w:val="22"/>
          <w:szCs w:val="22"/>
        </w:rPr>
        <w:t xml:space="preserve"> </w:t>
      </w:r>
      <w:r w:rsidR="009C7381" w:rsidRPr="00C8223B">
        <w:rPr>
          <w:sz w:val="22"/>
          <w:szCs w:val="22"/>
        </w:rPr>
        <w:t>-</w:t>
      </w:r>
      <w:r w:rsidR="002A2EAA" w:rsidRPr="00C8223B">
        <w:rPr>
          <w:sz w:val="22"/>
          <w:szCs w:val="22"/>
        </w:rPr>
        <w:t xml:space="preserve"> uchwala się, </w:t>
      </w:r>
      <w:r w:rsidRPr="00C8223B">
        <w:rPr>
          <w:sz w:val="22"/>
          <w:szCs w:val="22"/>
        </w:rPr>
        <w:t>co następuje:</w:t>
      </w:r>
    </w:p>
    <w:p w14:paraId="1C59196D" w14:textId="77777777" w:rsidR="002F7BFD" w:rsidRPr="00C8223B" w:rsidRDefault="002F7BFD" w:rsidP="009A4B95">
      <w:pPr>
        <w:spacing w:line="276" w:lineRule="auto"/>
        <w:rPr>
          <w:b/>
          <w:bCs/>
          <w:sz w:val="22"/>
          <w:szCs w:val="22"/>
        </w:rPr>
      </w:pPr>
    </w:p>
    <w:p w14:paraId="7BC133B7" w14:textId="21A122E8" w:rsidR="00573372" w:rsidRPr="00C8223B" w:rsidRDefault="00F925AC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ROZDZIAŁ 1.</w:t>
      </w:r>
    </w:p>
    <w:p w14:paraId="7BABE04C" w14:textId="34C304CE" w:rsidR="00461C99" w:rsidRPr="00C8223B" w:rsidRDefault="00F925AC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PRZEPISY WSTĘPNE</w:t>
      </w:r>
    </w:p>
    <w:p w14:paraId="5341D1CE" w14:textId="77777777" w:rsidR="00573372" w:rsidRPr="00C8223B" w:rsidRDefault="00573372" w:rsidP="00461C99">
      <w:pPr>
        <w:spacing w:line="276" w:lineRule="auto"/>
        <w:jc w:val="center"/>
        <w:rPr>
          <w:b/>
          <w:bCs/>
          <w:sz w:val="22"/>
          <w:szCs w:val="22"/>
        </w:rPr>
      </w:pPr>
    </w:p>
    <w:p w14:paraId="5479D5C2" w14:textId="497BCEA7" w:rsidR="00354B31" w:rsidRPr="00C8223B" w:rsidRDefault="001945BC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4A5547" w:rsidRPr="00C8223B">
        <w:rPr>
          <w:b/>
          <w:bCs/>
          <w:sz w:val="22"/>
          <w:szCs w:val="22"/>
        </w:rPr>
        <w:t>1</w:t>
      </w:r>
    </w:p>
    <w:p w14:paraId="46E33F29" w14:textId="370805E9" w:rsidR="002C7746" w:rsidRPr="00C8223B" w:rsidRDefault="002C7746" w:rsidP="009A4B95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Ilekroć w niniejszej uchwale jest mowa o:</w:t>
      </w:r>
    </w:p>
    <w:p w14:paraId="43C6FC84" w14:textId="77777777" w:rsidR="00CC60E0" w:rsidRPr="00C8223B" w:rsidRDefault="00CC60E0" w:rsidP="009A4B95">
      <w:pPr>
        <w:pStyle w:val="Akapitzlist"/>
        <w:numPr>
          <w:ilvl w:val="1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planie</w:t>
      </w:r>
      <w:r w:rsidRPr="00C8223B">
        <w:rPr>
          <w:bCs/>
          <w:sz w:val="22"/>
          <w:szCs w:val="22"/>
        </w:rPr>
        <w:t xml:space="preserve"> – należy przez to rozumieć niniejszy miejscowy plan zagospodarowania przestrzennego;</w:t>
      </w:r>
    </w:p>
    <w:p w14:paraId="76307945" w14:textId="54D439A0" w:rsidR="006648CF" w:rsidRPr="00C8223B" w:rsidRDefault="006648CF" w:rsidP="006648CF">
      <w:pPr>
        <w:pStyle w:val="Akapitzlist"/>
        <w:numPr>
          <w:ilvl w:val="1"/>
          <w:numId w:val="19"/>
        </w:numPr>
        <w:suppressAutoHyphens w:val="0"/>
        <w:spacing w:after="200" w:line="276" w:lineRule="auto"/>
        <w:contextualSpacing/>
        <w:jc w:val="both"/>
        <w:rPr>
          <w:sz w:val="22"/>
          <w:szCs w:val="22"/>
        </w:rPr>
      </w:pPr>
      <w:r w:rsidRPr="00C8223B">
        <w:rPr>
          <w:b/>
          <w:sz w:val="22"/>
          <w:szCs w:val="22"/>
        </w:rPr>
        <w:t>lini</w:t>
      </w:r>
      <w:r w:rsidR="002835C5">
        <w:rPr>
          <w:b/>
          <w:sz w:val="22"/>
          <w:szCs w:val="22"/>
        </w:rPr>
        <w:t>i</w:t>
      </w:r>
      <w:r w:rsidRPr="00C8223B">
        <w:rPr>
          <w:b/>
          <w:sz w:val="22"/>
          <w:szCs w:val="22"/>
        </w:rPr>
        <w:t xml:space="preserve"> </w:t>
      </w:r>
      <w:r w:rsidR="002835C5" w:rsidRPr="00C8223B">
        <w:rPr>
          <w:b/>
          <w:sz w:val="22"/>
          <w:szCs w:val="22"/>
        </w:rPr>
        <w:t>elektroenergetyczn</w:t>
      </w:r>
      <w:r w:rsidR="002835C5">
        <w:rPr>
          <w:b/>
          <w:sz w:val="22"/>
          <w:szCs w:val="22"/>
        </w:rPr>
        <w:t>ej</w:t>
      </w:r>
      <w:r w:rsidR="002835C5" w:rsidRPr="00C8223B">
        <w:rPr>
          <w:b/>
          <w:sz w:val="22"/>
          <w:szCs w:val="22"/>
        </w:rPr>
        <w:t xml:space="preserve"> </w:t>
      </w:r>
      <w:r w:rsidRPr="00C8223B">
        <w:rPr>
          <w:b/>
          <w:sz w:val="22"/>
          <w:szCs w:val="22"/>
        </w:rPr>
        <w:t xml:space="preserve">110 </w:t>
      </w:r>
      <w:proofErr w:type="spellStart"/>
      <w:r w:rsidRPr="00C8223B">
        <w:rPr>
          <w:b/>
          <w:sz w:val="22"/>
          <w:szCs w:val="22"/>
        </w:rPr>
        <w:t>kV</w:t>
      </w:r>
      <w:proofErr w:type="spellEnd"/>
      <w:r w:rsidRPr="00C8223B">
        <w:rPr>
          <w:sz w:val="22"/>
          <w:szCs w:val="22"/>
        </w:rPr>
        <w:t xml:space="preserve"> </w:t>
      </w:r>
      <w:r w:rsidR="00B27E0B">
        <w:rPr>
          <w:sz w:val="22"/>
          <w:szCs w:val="22"/>
        </w:rPr>
        <w:t>–</w:t>
      </w:r>
      <w:r w:rsidRPr="00C8223B">
        <w:rPr>
          <w:sz w:val="22"/>
          <w:szCs w:val="22"/>
        </w:rPr>
        <w:t xml:space="preserve"> </w:t>
      </w:r>
      <w:r w:rsidR="00B27E0B">
        <w:rPr>
          <w:sz w:val="22"/>
          <w:szCs w:val="22"/>
        </w:rPr>
        <w:t xml:space="preserve">należy przez to rozumieć </w:t>
      </w:r>
      <w:r w:rsidR="00B27E0B" w:rsidRPr="00C8223B">
        <w:rPr>
          <w:sz w:val="22"/>
          <w:szCs w:val="22"/>
        </w:rPr>
        <w:t>napowietrzn</w:t>
      </w:r>
      <w:r w:rsidR="00B27E0B">
        <w:rPr>
          <w:sz w:val="22"/>
          <w:szCs w:val="22"/>
        </w:rPr>
        <w:t>ą</w:t>
      </w:r>
      <w:r w:rsidR="00B27E0B" w:rsidRPr="00C8223B">
        <w:rPr>
          <w:sz w:val="22"/>
          <w:szCs w:val="22"/>
        </w:rPr>
        <w:t xml:space="preserve"> lini</w:t>
      </w:r>
      <w:r w:rsidR="00B27E0B">
        <w:rPr>
          <w:sz w:val="22"/>
          <w:szCs w:val="22"/>
        </w:rPr>
        <w:t>ę</w:t>
      </w:r>
      <w:r w:rsidR="00B27E0B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 xml:space="preserve">wysokiego napięcia 110 </w:t>
      </w:r>
      <w:proofErr w:type="spellStart"/>
      <w:r w:rsidRPr="00C8223B">
        <w:rPr>
          <w:sz w:val="22"/>
          <w:szCs w:val="22"/>
        </w:rPr>
        <w:t>kV</w:t>
      </w:r>
      <w:proofErr w:type="spellEnd"/>
      <w:r w:rsidRPr="00C8223B">
        <w:rPr>
          <w:sz w:val="22"/>
          <w:szCs w:val="22"/>
        </w:rPr>
        <w:t xml:space="preserve">, </w:t>
      </w:r>
      <w:r w:rsidR="00B27E0B" w:rsidRPr="00C8223B">
        <w:rPr>
          <w:sz w:val="22"/>
          <w:szCs w:val="22"/>
        </w:rPr>
        <w:t>składając</w:t>
      </w:r>
      <w:r w:rsidR="00B27E0B">
        <w:rPr>
          <w:sz w:val="22"/>
          <w:szCs w:val="22"/>
        </w:rPr>
        <w:t>ą</w:t>
      </w:r>
      <w:r w:rsidR="00B27E0B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się z konstrukcji wsporczych i podwieszonych na nich przewodów;</w:t>
      </w:r>
    </w:p>
    <w:p w14:paraId="6A5C68E1" w14:textId="6E52ED68" w:rsidR="006648CF" w:rsidRPr="00C8223B" w:rsidRDefault="002835C5" w:rsidP="006648CF">
      <w:pPr>
        <w:pStyle w:val="Akapitzlist"/>
        <w:numPr>
          <w:ilvl w:val="1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/>
          <w:sz w:val="22"/>
          <w:szCs w:val="22"/>
        </w:rPr>
        <w:t>lini</w:t>
      </w:r>
      <w:r>
        <w:rPr>
          <w:b/>
          <w:sz w:val="22"/>
          <w:szCs w:val="22"/>
        </w:rPr>
        <w:t>i</w:t>
      </w:r>
      <w:r w:rsidRPr="00C8223B">
        <w:rPr>
          <w:b/>
          <w:sz w:val="22"/>
          <w:szCs w:val="22"/>
        </w:rPr>
        <w:t xml:space="preserve"> elektroenergetyczn</w:t>
      </w:r>
      <w:r>
        <w:rPr>
          <w:b/>
          <w:sz w:val="22"/>
          <w:szCs w:val="22"/>
        </w:rPr>
        <w:t>ej</w:t>
      </w:r>
      <w:r w:rsidRPr="00C8223B">
        <w:rPr>
          <w:b/>
          <w:sz w:val="22"/>
          <w:szCs w:val="22"/>
        </w:rPr>
        <w:t xml:space="preserve"> </w:t>
      </w:r>
      <w:r w:rsidR="006648CF" w:rsidRPr="00C8223B">
        <w:rPr>
          <w:b/>
          <w:sz w:val="22"/>
          <w:szCs w:val="22"/>
        </w:rPr>
        <w:t xml:space="preserve">15 </w:t>
      </w:r>
      <w:proofErr w:type="spellStart"/>
      <w:r w:rsidR="006648CF" w:rsidRPr="00C8223B">
        <w:rPr>
          <w:b/>
          <w:sz w:val="22"/>
          <w:szCs w:val="22"/>
        </w:rPr>
        <w:t>kV</w:t>
      </w:r>
      <w:proofErr w:type="spellEnd"/>
      <w:r w:rsidR="006648CF" w:rsidRPr="00C8223B">
        <w:rPr>
          <w:b/>
          <w:sz w:val="22"/>
          <w:szCs w:val="22"/>
        </w:rPr>
        <w:t xml:space="preserve"> -</w:t>
      </w:r>
      <w:r w:rsidR="006648CF" w:rsidRPr="00C8223B">
        <w:rPr>
          <w:sz w:val="22"/>
          <w:szCs w:val="22"/>
        </w:rPr>
        <w:t xml:space="preserve"> </w:t>
      </w:r>
      <w:r w:rsidR="00B27E0B">
        <w:rPr>
          <w:sz w:val="22"/>
          <w:szCs w:val="22"/>
        </w:rPr>
        <w:t xml:space="preserve">należy przez to rozumieć </w:t>
      </w:r>
      <w:r w:rsidR="00B27E0B" w:rsidRPr="00C8223B">
        <w:rPr>
          <w:sz w:val="22"/>
          <w:szCs w:val="22"/>
        </w:rPr>
        <w:t>kablow</w:t>
      </w:r>
      <w:r w:rsidR="00B27E0B">
        <w:rPr>
          <w:sz w:val="22"/>
          <w:szCs w:val="22"/>
        </w:rPr>
        <w:t>ą</w:t>
      </w:r>
      <w:r w:rsidR="00B27E0B" w:rsidRPr="00C8223B">
        <w:rPr>
          <w:sz w:val="22"/>
          <w:szCs w:val="22"/>
        </w:rPr>
        <w:t xml:space="preserve"> lini</w:t>
      </w:r>
      <w:r w:rsidR="00B27E0B">
        <w:rPr>
          <w:sz w:val="22"/>
          <w:szCs w:val="22"/>
        </w:rPr>
        <w:t xml:space="preserve">ę </w:t>
      </w:r>
      <w:r w:rsidR="006648CF" w:rsidRPr="00C8223B">
        <w:rPr>
          <w:sz w:val="22"/>
          <w:szCs w:val="22"/>
        </w:rPr>
        <w:t xml:space="preserve">średniego napięcia 15 </w:t>
      </w:r>
      <w:proofErr w:type="spellStart"/>
      <w:r w:rsidR="006648CF" w:rsidRPr="00C8223B">
        <w:rPr>
          <w:sz w:val="22"/>
          <w:szCs w:val="22"/>
        </w:rPr>
        <w:t>kV</w:t>
      </w:r>
      <w:proofErr w:type="spellEnd"/>
      <w:r w:rsidR="006648CF" w:rsidRPr="00C8223B">
        <w:rPr>
          <w:sz w:val="22"/>
          <w:szCs w:val="22"/>
        </w:rPr>
        <w:t xml:space="preserve">, </w:t>
      </w:r>
      <w:r w:rsidR="00B27E0B" w:rsidRPr="00C8223B">
        <w:rPr>
          <w:sz w:val="22"/>
          <w:szCs w:val="22"/>
        </w:rPr>
        <w:t>składając</w:t>
      </w:r>
      <w:r w:rsidR="00B27E0B">
        <w:rPr>
          <w:sz w:val="22"/>
          <w:szCs w:val="22"/>
        </w:rPr>
        <w:t>ą</w:t>
      </w:r>
      <w:r w:rsidR="006648CF" w:rsidRPr="00C8223B">
        <w:rPr>
          <w:sz w:val="22"/>
          <w:szCs w:val="22"/>
        </w:rPr>
        <w:t xml:space="preserve"> się z izolowanych kabli oraz infrastruktury dodatkowej ułożonych w ziemi lub </w:t>
      </w:r>
      <w:r w:rsidR="00B27E0B" w:rsidRPr="00C8223B">
        <w:rPr>
          <w:sz w:val="22"/>
          <w:szCs w:val="22"/>
        </w:rPr>
        <w:t>napowietrzn</w:t>
      </w:r>
      <w:r w:rsidR="00B27E0B">
        <w:rPr>
          <w:sz w:val="22"/>
          <w:szCs w:val="22"/>
        </w:rPr>
        <w:t>ą</w:t>
      </w:r>
      <w:r w:rsidR="00B27E0B" w:rsidRPr="00C8223B">
        <w:rPr>
          <w:sz w:val="22"/>
          <w:szCs w:val="22"/>
        </w:rPr>
        <w:t xml:space="preserve"> lini</w:t>
      </w:r>
      <w:r w:rsidR="00B27E0B">
        <w:rPr>
          <w:sz w:val="22"/>
          <w:szCs w:val="22"/>
        </w:rPr>
        <w:t>ę</w:t>
      </w:r>
      <w:r w:rsidR="00B27E0B" w:rsidRPr="00C8223B">
        <w:rPr>
          <w:sz w:val="22"/>
          <w:szCs w:val="22"/>
        </w:rPr>
        <w:t xml:space="preserve"> </w:t>
      </w:r>
      <w:r w:rsidR="006648CF" w:rsidRPr="00C8223B">
        <w:rPr>
          <w:sz w:val="22"/>
          <w:szCs w:val="22"/>
        </w:rPr>
        <w:t xml:space="preserve">średniego napięcia 15 </w:t>
      </w:r>
      <w:proofErr w:type="spellStart"/>
      <w:r w:rsidR="006648CF" w:rsidRPr="00C8223B">
        <w:rPr>
          <w:sz w:val="22"/>
          <w:szCs w:val="22"/>
        </w:rPr>
        <w:t>kV</w:t>
      </w:r>
      <w:proofErr w:type="spellEnd"/>
      <w:r w:rsidR="006648CF" w:rsidRPr="00C8223B">
        <w:rPr>
          <w:sz w:val="22"/>
          <w:szCs w:val="22"/>
        </w:rPr>
        <w:t xml:space="preserve">, </w:t>
      </w:r>
      <w:r w:rsidR="00B27E0B" w:rsidRPr="00C8223B">
        <w:rPr>
          <w:sz w:val="22"/>
          <w:szCs w:val="22"/>
        </w:rPr>
        <w:t>składając</w:t>
      </w:r>
      <w:r w:rsidR="00B27E0B">
        <w:rPr>
          <w:sz w:val="22"/>
          <w:szCs w:val="22"/>
        </w:rPr>
        <w:t>ą</w:t>
      </w:r>
      <w:r w:rsidR="006648CF" w:rsidRPr="00C8223B">
        <w:rPr>
          <w:sz w:val="22"/>
          <w:szCs w:val="22"/>
        </w:rPr>
        <w:t xml:space="preserve"> się z konstrukcji wsporczych i podwieszonych na nich przewodów;</w:t>
      </w:r>
    </w:p>
    <w:p w14:paraId="658A22A5" w14:textId="150B2DF5" w:rsidR="006648CF" w:rsidRPr="00C8223B" w:rsidRDefault="002835C5" w:rsidP="006648CF">
      <w:pPr>
        <w:pStyle w:val="Akapitzlist"/>
        <w:numPr>
          <w:ilvl w:val="1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/>
          <w:sz w:val="22"/>
          <w:szCs w:val="22"/>
        </w:rPr>
        <w:t>lini</w:t>
      </w:r>
      <w:r>
        <w:rPr>
          <w:b/>
          <w:sz w:val="22"/>
          <w:szCs w:val="22"/>
        </w:rPr>
        <w:t>i</w:t>
      </w:r>
      <w:r w:rsidRPr="00C8223B">
        <w:rPr>
          <w:b/>
          <w:sz w:val="22"/>
          <w:szCs w:val="22"/>
        </w:rPr>
        <w:t xml:space="preserve"> elektroenergetyczn</w:t>
      </w:r>
      <w:r>
        <w:rPr>
          <w:b/>
          <w:sz w:val="22"/>
          <w:szCs w:val="22"/>
        </w:rPr>
        <w:t>ej</w:t>
      </w:r>
      <w:r w:rsidRPr="00C8223B">
        <w:rPr>
          <w:b/>
          <w:sz w:val="22"/>
          <w:szCs w:val="22"/>
        </w:rPr>
        <w:t xml:space="preserve"> </w:t>
      </w:r>
      <w:r w:rsidR="006648CF" w:rsidRPr="00C8223B">
        <w:rPr>
          <w:b/>
          <w:sz w:val="22"/>
          <w:szCs w:val="22"/>
        </w:rPr>
        <w:t xml:space="preserve">0,4 </w:t>
      </w:r>
      <w:proofErr w:type="spellStart"/>
      <w:r w:rsidR="006648CF" w:rsidRPr="00C8223B">
        <w:rPr>
          <w:b/>
          <w:sz w:val="22"/>
          <w:szCs w:val="22"/>
        </w:rPr>
        <w:t>kV</w:t>
      </w:r>
      <w:proofErr w:type="spellEnd"/>
      <w:r w:rsidR="006648CF" w:rsidRPr="00C8223B">
        <w:rPr>
          <w:b/>
          <w:sz w:val="22"/>
          <w:szCs w:val="22"/>
        </w:rPr>
        <w:t xml:space="preserve"> -</w:t>
      </w:r>
      <w:r w:rsidR="006648CF" w:rsidRPr="00C8223B">
        <w:rPr>
          <w:sz w:val="22"/>
          <w:szCs w:val="22"/>
        </w:rPr>
        <w:t xml:space="preserve"> </w:t>
      </w:r>
      <w:r w:rsidR="00B27E0B">
        <w:rPr>
          <w:sz w:val="22"/>
          <w:szCs w:val="22"/>
        </w:rPr>
        <w:t xml:space="preserve">należy przez to rozumieć </w:t>
      </w:r>
      <w:r w:rsidR="00B27E0B" w:rsidRPr="00C8223B">
        <w:rPr>
          <w:sz w:val="22"/>
          <w:szCs w:val="22"/>
        </w:rPr>
        <w:t>kablow</w:t>
      </w:r>
      <w:r w:rsidR="00B27E0B">
        <w:rPr>
          <w:sz w:val="22"/>
          <w:szCs w:val="22"/>
        </w:rPr>
        <w:t>ą</w:t>
      </w:r>
      <w:r w:rsidR="006648CF" w:rsidRPr="00C8223B">
        <w:rPr>
          <w:sz w:val="22"/>
          <w:szCs w:val="22"/>
        </w:rPr>
        <w:t xml:space="preserve"> </w:t>
      </w:r>
      <w:r w:rsidR="00B27E0B" w:rsidRPr="00C8223B">
        <w:rPr>
          <w:sz w:val="22"/>
          <w:szCs w:val="22"/>
        </w:rPr>
        <w:t>lini</w:t>
      </w:r>
      <w:r w:rsidR="00B27E0B">
        <w:rPr>
          <w:sz w:val="22"/>
          <w:szCs w:val="22"/>
        </w:rPr>
        <w:t xml:space="preserve">ę </w:t>
      </w:r>
      <w:r w:rsidR="0000704B">
        <w:rPr>
          <w:sz w:val="22"/>
          <w:szCs w:val="22"/>
        </w:rPr>
        <w:t>niskiego</w:t>
      </w:r>
      <w:r w:rsidR="0000704B" w:rsidRPr="00C8223B">
        <w:rPr>
          <w:sz w:val="22"/>
          <w:szCs w:val="22"/>
        </w:rPr>
        <w:t xml:space="preserve"> </w:t>
      </w:r>
      <w:r w:rsidR="006648CF" w:rsidRPr="00C8223B">
        <w:rPr>
          <w:sz w:val="22"/>
          <w:szCs w:val="22"/>
        </w:rPr>
        <w:t xml:space="preserve">napięcia 0,4 </w:t>
      </w:r>
      <w:proofErr w:type="spellStart"/>
      <w:r w:rsidR="006648CF" w:rsidRPr="00C8223B">
        <w:rPr>
          <w:sz w:val="22"/>
          <w:szCs w:val="22"/>
        </w:rPr>
        <w:t>kV</w:t>
      </w:r>
      <w:proofErr w:type="spellEnd"/>
      <w:r w:rsidR="006648CF" w:rsidRPr="00C8223B">
        <w:rPr>
          <w:sz w:val="22"/>
          <w:szCs w:val="22"/>
        </w:rPr>
        <w:t xml:space="preserve">, </w:t>
      </w:r>
      <w:r w:rsidR="00B27E0B" w:rsidRPr="00C8223B">
        <w:rPr>
          <w:sz w:val="22"/>
          <w:szCs w:val="22"/>
        </w:rPr>
        <w:t>składając</w:t>
      </w:r>
      <w:r w:rsidR="00B27E0B">
        <w:rPr>
          <w:sz w:val="22"/>
          <w:szCs w:val="22"/>
        </w:rPr>
        <w:t>ą</w:t>
      </w:r>
      <w:r w:rsidR="006648CF" w:rsidRPr="00C8223B">
        <w:rPr>
          <w:sz w:val="22"/>
          <w:szCs w:val="22"/>
        </w:rPr>
        <w:t xml:space="preserve"> się z izolowanych kabli oraz infrastruktury dodatkowej ułożonych w ziemi lub </w:t>
      </w:r>
      <w:r w:rsidR="00B27E0B" w:rsidRPr="00C8223B">
        <w:rPr>
          <w:sz w:val="22"/>
          <w:szCs w:val="22"/>
        </w:rPr>
        <w:t>napowietrzn</w:t>
      </w:r>
      <w:r w:rsidR="00B27E0B">
        <w:rPr>
          <w:sz w:val="22"/>
          <w:szCs w:val="22"/>
        </w:rPr>
        <w:t>ą</w:t>
      </w:r>
      <w:r w:rsidR="00B27E0B" w:rsidRPr="00C8223B">
        <w:rPr>
          <w:sz w:val="22"/>
          <w:szCs w:val="22"/>
        </w:rPr>
        <w:t xml:space="preserve"> lini</w:t>
      </w:r>
      <w:r w:rsidR="00B27E0B">
        <w:rPr>
          <w:sz w:val="22"/>
          <w:szCs w:val="22"/>
        </w:rPr>
        <w:t>ę</w:t>
      </w:r>
      <w:r w:rsidR="00B27E0B" w:rsidRPr="00C8223B">
        <w:rPr>
          <w:sz w:val="22"/>
          <w:szCs w:val="22"/>
        </w:rPr>
        <w:t xml:space="preserve"> </w:t>
      </w:r>
      <w:r w:rsidR="00886B41" w:rsidRPr="00C8223B">
        <w:rPr>
          <w:sz w:val="22"/>
          <w:szCs w:val="22"/>
        </w:rPr>
        <w:t>niskiego</w:t>
      </w:r>
      <w:r w:rsidR="006648CF" w:rsidRPr="00C8223B">
        <w:rPr>
          <w:sz w:val="22"/>
          <w:szCs w:val="22"/>
        </w:rPr>
        <w:t xml:space="preserve"> napięcia 0,4 </w:t>
      </w:r>
      <w:proofErr w:type="spellStart"/>
      <w:r w:rsidR="006648CF" w:rsidRPr="00C8223B">
        <w:rPr>
          <w:sz w:val="22"/>
          <w:szCs w:val="22"/>
        </w:rPr>
        <w:t>kV</w:t>
      </w:r>
      <w:proofErr w:type="spellEnd"/>
      <w:r w:rsidR="006648CF" w:rsidRPr="00C8223B">
        <w:rPr>
          <w:sz w:val="22"/>
          <w:szCs w:val="22"/>
        </w:rPr>
        <w:t xml:space="preserve">, </w:t>
      </w:r>
      <w:r w:rsidR="00B27E0B" w:rsidRPr="00C8223B">
        <w:rPr>
          <w:sz w:val="22"/>
          <w:szCs w:val="22"/>
        </w:rPr>
        <w:t>składając</w:t>
      </w:r>
      <w:r w:rsidR="00B27E0B">
        <w:rPr>
          <w:sz w:val="22"/>
          <w:szCs w:val="22"/>
        </w:rPr>
        <w:t>ą</w:t>
      </w:r>
      <w:r w:rsidR="006648CF" w:rsidRPr="00C8223B">
        <w:rPr>
          <w:sz w:val="22"/>
          <w:szCs w:val="22"/>
        </w:rPr>
        <w:t xml:space="preserve"> się z konstrukcji wsporczych i podwieszonych na nich przewodów;</w:t>
      </w:r>
    </w:p>
    <w:p w14:paraId="0EFC95F0" w14:textId="0EF0306D" w:rsidR="00CC60E0" w:rsidRPr="00C8223B" w:rsidRDefault="00693216" w:rsidP="00DF3250">
      <w:pPr>
        <w:pStyle w:val="Akapitzlist"/>
        <w:numPr>
          <w:ilvl w:val="1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korytarz</w:t>
      </w:r>
      <w:r w:rsidR="002835C5">
        <w:rPr>
          <w:b/>
          <w:bCs/>
          <w:sz w:val="22"/>
          <w:szCs w:val="22"/>
        </w:rPr>
        <w:t>u</w:t>
      </w:r>
      <w:r w:rsidR="00CC60E0" w:rsidRPr="00C8223B">
        <w:rPr>
          <w:b/>
          <w:bCs/>
          <w:sz w:val="22"/>
          <w:szCs w:val="22"/>
        </w:rPr>
        <w:t xml:space="preserve"> ochrony funkcyjnej</w:t>
      </w:r>
      <w:r w:rsidR="00CC60E0" w:rsidRPr="00C8223B">
        <w:rPr>
          <w:bCs/>
          <w:sz w:val="22"/>
          <w:szCs w:val="22"/>
        </w:rPr>
        <w:t xml:space="preserve"> – </w:t>
      </w:r>
      <w:r w:rsidR="00DF3250" w:rsidRPr="00C8223B">
        <w:rPr>
          <w:bCs/>
          <w:sz w:val="22"/>
          <w:szCs w:val="22"/>
        </w:rPr>
        <w:t>należy przez to rozumieć obszar wyznaczony na rysunku planu, przeznaczony pod realizację inwestycji celu publicznego związanego z budową, przebudową</w:t>
      </w:r>
      <w:r w:rsidR="000E054A" w:rsidRPr="00C8223B">
        <w:rPr>
          <w:bCs/>
          <w:sz w:val="22"/>
          <w:szCs w:val="22"/>
        </w:rPr>
        <w:t>,</w:t>
      </w:r>
      <w:r w:rsidR="00DF3250" w:rsidRPr="00C8223B">
        <w:rPr>
          <w:bCs/>
          <w:sz w:val="22"/>
          <w:szCs w:val="22"/>
        </w:rPr>
        <w:t xml:space="preserve"> remontem</w:t>
      </w:r>
      <w:r w:rsidR="00AA22BB" w:rsidRPr="00C8223B">
        <w:rPr>
          <w:bCs/>
          <w:sz w:val="22"/>
          <w:szCs w:val="22"/>
        </w:rPr>
        <w:t>, konserwacją</w:t>
      </w:r>
      <w:r w:rsidR="00DF3250" w:rsidRPr="00C8223B">
        <w:rPr>
          <w:bCs/>
          <w:sz w:val="22"/>
          <w:szCs w:val="22"/>
        </w:rPr>
        <w:t xml:space="preserve"> </w:t>
      </w:r>
      <w:r w:rsidR="00AA22BB" w:rsidRPr="00C8223B">
        <w:rPr>
          <w:bCs/>
          <w:sz w:val="22"/>
          <w:szCs w:val="22"/>
        </w:rPr>
        <w:t xml:space="preserve">oraz </w:t>
      </w:r>
      <w:r w:rsidR="00DF3250" w:rsidRPr="00C8223B">
        <w:rPr>
          <w:bCs/>
          <w:sz w:val="22"/>
          <w:szCs w:val="22"/>
        </w:rPr>
        <w:t>utrzymaniem linii elektroenergetycznej, z ograniczeniami w zabudowie i zagospodarowaniu terenu, wynikającymi z przepisów planu oraz przepisów odrębnych</w:t>
      </w:r>
      <w:r w:rsidR="00CC60E0" w:rsidRPr="00C8223B">
        <w:rPr>
          <w:bCs/>
          <w:sz w:val="22"/>
          <w:szCs w:val="22"/>
        </w:rPr>
        <w:t>;</w:t>
      </w:r>
    </w:p>
    <w:p w14:paraId="0B10E1EC" w14:textId="77777777" w:rsidR="00CC60E0" w:rsidRPr="00C8223B" w:rsidRDefault="00CC60E0" w:rsidP="009A4B95">
      <w:pPr>
        <w:pStyle w:val="Akapitzlist"/>
        <w:numPr>
          <w:ilvl w:val="1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przepisach odrębnych</w:t>
      </w:r>
      <w:r w:rsidRPr="00C8223B">
        <w:rPr>
          <w:bCs/>
          <w:sz w:val="22"/>
          <w:szCs w:val="22"/>
        </w:rPr>
        <w:t xml:space="preserve"> – należy przez to rozumieć przepisy ustaw innych niż ustawa z dnia 27 marca 2003 r. o planowaniu i zagospodarowaniu przestrzennym, wraz z ich aktami wykonawczymi;</w:t>
      </w:r>
    </w:p>
    <w:p w14:paraId="21B7C406" w14:textId="68EEC1D4" w:rsidR="00CC60E0" w:rsidRPr="00C8223B" w:rsidRDefault="00CC60E0" w:rsidP="009A4B95">
      <w:pPr>
        <w:pStyle w:val="Akapitzlist"/>
        <w:numPr>
          <w:ilvl w:val="1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zieleni wysokiej</w:t>
      </w:r>
      <w:r w:rsidRPr="00C8223B">
        <w:rPr>
          <w:bCs/>
          <w:sz w:val="22"/>
          <w:szCs w:val="22"/>
        </w:rPr>
        <w:t xml:space="preserve"> – należy przez to rozumieć zadrzewienia, zakrzewienia i roślinność o wysokości powyżej </w:t>
      </w:r>
      <w:r w:rsidR="00D545A9">
        <w:rPr>
          <w:bCs/>
          <w:sz w:val="22"/>
          <w:szCs w:val="22"/>
        </w:rPr>
        <w:t>3</w:t>
      </w:r>
      <w:r w:rsidRPr="00C8223B">
        <w:rPr>
          <w:bCs/>
          <w:sz w:val="22"/>
          <w:szCs w:val="22"/>
        </w:rPr>
        <w:t>,0 m nad poziomem terenu</w:t>
      </w:r>
      <w:r w:rsidR="00354522" w:rsidRPr="00C8223B">
        <w:rPr>
          <w:bCs/>
          <w:sz w:val="22"/>
          <w:szCs w:val="22"/>
        </w:rPr>
        <w:t>;</w:t>
      </w:r>
    </w:p>
    <w:p w14:paraId="2D19FADA" w14:textId="5DF8B127" w:rsidR="00527738" w:rsidRPr="00C8223B" w:rsidRDefault="00527738" w:rsidP="000A7DA9">
      <w:pPr>
        <w:pStyle w:val="Akapitzlist"/>
        <w:numPr>
          <w:ilvl w:val="1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lastRenderedPageBreak/>
        <w:t>nieprzekraczalnej linii zabudowy</w:t>
      </w:r>
      <w:r w:rsidRPr="00C8223B">
        <w:rPr>
          <w:bCs/>
          <w:sz w:val="22"/>
          <w:szCs w:val="22"/>
        </w:rPr>
        <w:t xml:space="preserve"> – należy przez to rozumieć linię na rysunku planu, poza którą nie można sytuować budynków</w:t>
      </w:r>
      <w:r w:rsidR="00FD7703">
        <w:rPr>
          <w:bCs/>
          <w:sz w:val="22"/>
          <w:szCs w:val="22"/>
        </w:rPr>
        <w:t>.</w:t>
      </w:r>
    </w:p>
    <w:p w14:paraId="76F321B7" w14:textId="60BBECEF" w:rsidR="006648CF" w:rsidRPr="00C8223B" w:rsidRDefault="006648CF" w:rsidP="006648CF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Pojęcia i określenia użyte w planie, a niezdefiniowane w ust. 1, należy rozumieć zgodnie z obowiązującymi przepisami prawa, a w przypadku ich braku zgodnie z ich ogólnym rozumieniem słownikowym.</w:t>
      </w:r>
    </w:p>
    <w:p w14:paraId="1CA68B6E" w14:textId="2449C5A8" w:rsidR="00344583" w:rsidRPr="00C8223B" w:rsidRDefault="002F7BFD" w:rsidP="0034458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Stwierdza się, że plan nie narusza ustaleń Studium uwarunkowań i kierunków zagospodarowania przestrzennego Gminy </w:t>
      </w:r>
      <w:r w:rsidR="006977F4" w:rsidRPr="00C8223B">
        <w:rPr>
          <w:sz w:val="22"/>
          <w:szCs w:val="22"/>
        </w:rPr>
        <w:t>Bądkowo</w:t>
      </w:r>
      <w:r w:rsidR="009622E3">
        <w:rPr>
          <w:sz w:val="22"/>
          <w:szCs w:val="22"/>
        </w:rPr>
        <w:t xml:space="preserve"> </w:t>
      </w:r>
      <w:r w:rsidR="009622E3" w:rsidRPr="009622E3">
        <w:rPr>
          <w:sz w:val="22"/>
          <w:szCs w:val="22"/>
        </w:rPr>
        <w:t>przyjętego Uchwałą Nr XXIV/136/2020 Rady Gminy Bądkowo z dnia 22 grudnia 2020 r</w:t>
      </w:r>
      <w:r w:rsidR="006977F4" w:rsidRPr="009622E3">
        <w:rPr>
          <w:sz w:val="22"/>
          <w:szCs w:val="22"/>
        </w:rPr>
        <w:t>.</w:t>
      </w:r>
    </w:p>
    <w:p w14:paraId="6EFE2378" w14:textId="67D539EE" w:rsidR="006F32AD" w:rsidRPr="008007FF" w:rsidRDefault="006F32AD" w:rsidP="008007FF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Uchwala się miejscowy plan zagospodarowania przestrzennego </w:t>
      </w:r>
      <w:r w:rsidR="006977F4" w:rsidRPr="00C8223B">
        <w:rPr>
          <w:sz w:val="22"/>
          <w:szCs w:val="22"/>
        </w:rPr>
        <w:t xml:space="preserve">dla dwutorowej napowietrznej linii elektroenergetycznej WN 110 </w:t>
      </w:r>
      <w:proofErr w:type="spellStart"/>
      <w:r w:rsidR="006977F4" w:rsidRPr="00C8223B">
        <w:rPr>
          <w:sz w:val="22"/>
          <w:szCs w:val="22"/>
        </w:rPr>
        <w:t>kV</w:t>
      </w:r>
      <w:proofErr w:type="spellEnd"/>
      <w:r w:rsidR="006977F4" w:rsidRPr="00C8223B">
        <w:rPr>
          <w:sz w:val="22"/>
          <w:szCs w:val="22"/>
        </w:rPr>
        <w:t xml:space="preserve"> na terenie gminy Bądkowo w części obrębów geodezyjnych: Toporzyszczewo Stare, Toporzyszczewo, Żabieniec, Bądkowo, Bądkówek, Kujawka </w:t>
      </w:r>
      <w:r w:rsidRPr="00C8223B">
        <w:rPr>
          <w:sz w:val="22"/>
          <w:szCs w:val="22"/>
        </w:rPr>
        <w:t xml:space="preserve">w granicach określonych Uchwałą </w:t>
      </w:r>
      <w:r w:rsidR="001F5A10" w:rsidRPr="00C8223B">
        <w:rPr>
          <w:sz w:val="22"/>
          <w:szCs w:val="22"/>
        </w:rPr>
        <w:t>Nr</w:t>
      </w:r>
      <w:r w:rsidR="006977F4" w:rsidRPr="00C8223B">
        <w:rPr>
          <w:sz w:val="22"/>
          <w:szCs w:val="22"/>
        </w:rPr>
        <w:t xml:space="preserve"> XIII/69/2019 Rady Gminy Bądkowo z dnia 29 października 2019 r. w sprawie przystąpienia do sporządzenia miejscowego planu zagospodarowania przestrzennego dla dwutorowej napowietrznej linii elektroenergetycznej WN 110 </w:t>
      </w:r>
      <w:proofErr w:type="spellStart"/>
      <w:r w:rsidR="006977F4" w:rsidRPr="00C8223B">
        <w:rPr>
          <w:sz w:val="22"/>
          <w:szCs w:val="22"/>
        </w:rPr>
        <w:t>kV</w:t>
      </w:r>
      <w:proofErr w:type="spellEnd"/>
      <w:r w:rsidR="006977F4" w:rsidRPr="00C8223B">
        <w:rPr>
          <w:sz w:val="22"/>
          <w:szCs w:val="22"/>
        </w:rPr>
        <w:t xml:space="preserve"> na terenie gminy Bądkowo w części obrębów geodezyjnych: Toporzyszczewo Stare, Toporzyszczewo, Żabieniec, Bądkowo, Bądkówek, Kujawka</w:t>
      </w:r>
      <w:r w:rsidR="008007FF">
        <w:rPr>
          <w:sz w:val="22"/>
          <w:szCs w:val="22"/>
        </w:rPr>
        <w:t xml:space="preserve">, zmienionej Uchwałą Nr XXXVIII/252/2022 Rady Gminy Bądkowo z dnia 21 lipca 2022 r. w sprawie zmiany uchwały w sprawie przystąpienia do sporządzenia </w:t>
      </w:r>
      <w:r w:rsidR="008007FF" w:rsidRPr="00C8223B">
        <w:rPr>
          <w:sz w:val="22"/>
          <w:szCs w:val="22"/>
        </w:rPr>
        <w:t xml:space="preserve">miejscowego planu zagospodarowania przestrzennego dla dwutorowej napowietrznej linii elektroenergetycznej WN 110 </w:t>
      </w:r>
      <w:proofErr w:type="spellStart"/>
      <w:r w:rsidR="008007FF" w:rsidRPr="00C8223B">
        <w:rPr>
          <w:sz w:val="22"/>
          <w:szCs w:val="22"/>
        </w:rPr>
        <w:t>kV</w:t>
      </w:r>
      <w:proofErr w:type="spellEnd"/>
      <w:r w:rsidR="008007FF" w:rsidRPr="00C8223B">
        <w:rPr>
          <w:sz w:val="22"/>
          <w:szCs w:val="22"/>
        </w:rPr>
        <w:t xml:space="preserve"> na terenie gminy Bądkowo w części obrębów geodezyjnych: Toporzyszczewo Stare, Toporzyszczewo, Żabieniec, Bądkowo, Bądkówek, Kujawka</w:t>
      </w:r>
      <w:r w:rsidRPr="008007FF">
        <w:rPr>
          <w:sz w:val="22"/>
          <w:szCs w:val="22"/>
        </w:rPr>
        <w:t xml:space="preserve">, </w:t>
      </w:r>
      <w:r w:rsidR="006977F4" w:rsidRPr="008007FF">
        <w:rPr>
          <w:sz w:val="22"/>
          <w:szCs w:val="22"/>
        </w:rPr>
        <w:t>zgodnie z rysunkiem</w:t>
      </w:r>
      <w:r w:rsidRPr="008007FF">
        <w:rPr>
          <w:sz w:val="22"/>
          <w:szCs w:val="22"/>
        </w:rPr>
        <w:t xml:space="preserve"> planu.</w:t>
      </w:r>
    </w:p>
    <w:p w14:paraId="583FF2BC" w14:textId="1BEB0FF8" w:rsidR="00775C7F" w:rsidRPr="00C8223B" w:rsidRDefault="00C91746" w:rsidP="009A4B95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Obszar opracowania planu obejmuje łączną powierzchnię ok. </w:t>
      </w:r>
      <w:r w:rsidR="008007FF">
        <w:rPr>
          <w:sz w:val="22"/>
          <w:szCs w:val="22"/>
        </w:rPr>
        <w:t>76,6</w:t>
      </w:r>
      <w:r w:rsidR="00807B8B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ha</w:t>
      </w:r>
      <w:r w:rsidR="00775C7F" w:rsidRPr="00C8223B">
        <w:rPr>
          <w:sz w:val="22"/>
          <w:szCs w:val="22"/>
        </w:rPr>
        <w:t>.</w:t>
      </w:r>
      <w:r w:rsidR="00807B8B" w:rsidRPr="00C8223B">
        <w:rPr>
          <w:sz w:val="22"/>
          <w:szCs w:val="22"/>
        </w:rPr>
        <w:t xml:space="preserve"> </w:t>
      </w:r>
    </w:p>
    <w:p w14:paraId="1C68478F" w14:textId="77777777" w:rsidR="00D42B80" w:rsidRPr="00C8223B" w:rsidRDefault="00D42B80" w:rsidP="009A4B95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678E0646" w14:textId="460F0691" w:rsidR="00BA463D" w:rsidRPr="00C8223B" w:rsidRDefault="001945BC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AF350A" w:rsidRPr="00C8223B">
        <w:rPr>
          <w:b/>
          <w:bCs/>
          <w:sz w:val="22"/>
          <w:szCs w:val="22"/>
        </w:rPr>
        <w:t>2</w:t>
      </w:r>
    </w:p>
    <w:p w14:paraId="0F075BBD" w14:textId="22241A6F" w:rsidR="00D42B80" w:rsidRPr="00C8223B" w:rsidRDefault="00421A9F" w:rsidP="009A4B95">
      <w:pPr>
        <w:spacing w:line="276" w:lineRule="auto"/>
        <w:jc w:val="both"/>
        <w:rPr>
          <w:b/>
          <w:sz w:val="22"/>
          <w:szCs w:val="22"/>
        </w:rPr>
      </w:pPr>
      <w:r w:rsidRPr="00C8223B">
        <w:rPr>
          <w:b/>
          <w:sz w:val="22"/>
          <w:szCs w:val="22"/>
        </w:rPr>
        <w:t>Integralnymi załącznikami uchwały są</w:t>
      </w:r>
      <w:r w:rsidR="007A78F0" w:rsidRPr="00C8223B">
        <w:rPr>
          <w:b/>
          <w:sz w:val="22"/>
          <w:szCs w:val="22"/>
        </w:rPr>
        <w:t>:</w:t>
      </w:r>
    </w:p>
    <w:p w14:paraId="285717AF" w14:textId="5BCA5278" w:rsidR="00D42B80" w:rsidRDefault="00B9726A" w:rsidP="009A4B95">
      <w:pPr>
        <w:pStyle w:val="Akapitzlist"/>
        <w:numPr>
          <w:ilvl w:val="1"/>
          <w:numId w:val="19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z</w:t>
      </w:r>
      <w:r w:rsidR="007A78F0" w:rsidRPr="00C8223B">
        <w:rPr>
          <w:sz w:val="22"/>
          <w:szCs w:val="22"/>
        </w:rPr>
        <w:t xml:space="preserve">ałącznik nr 1 – </w:t>
      </w:r>
      <w:r w:rsidRPr="00C8223B">
        <w:rPr>
          <w:sz w:val="22"/>
          <w:szCs w:val="22"/>
        </w:rPr>
        <w:t>rysunek planu w skali</w:t>
      </w:r>
      <w:r w:rsidR="00F774F7" w:rsidRPr="00C8223B">
        <w:rPr>
          <w:sz w:val="22"/>
          <w:szCs w:val="22"/>
        </w:rPr>
        <w:t xml:space="preserve"> 1:</w:t>
      </w:r>
      <w:r w:rsidR="006B52E5" w:rsidRPr="00C8223B">
        <w:rPr>
          <w:sz w:val="22"/>
          <w:szCs w:val="22"/>
        </w:rPr>
        <w:t>1</w:t>
      </w:r>
      <w:r w:rsidR="002C6F94" w:rsidRPr="00C8223B">
        <w:rPr>
          <w:sz w:val="22"/>
          <w:szCs w:val="22"/>
        </w:rPr>
        <w:t>000, składający</w:t>
      </w:r>
      <w:r w:rsidRPr="00C8223B">
        <w:rPr>
          <w:sz w:val="22"/>
          <w:szCs w:val="22"/>
        </w:rPr>
        <w:t xml:space="preserve"> się z </w:t>
      </w:r>
      <w:r w:rsidR="00551B94" w:rsidRPr="00C8223B">
        <w:rPr>
          <w:sz w:val="22"/>
          <w:szCs w:val="22"/>
        </w:rPr>
        <w:t>1</w:t>
      </w:r>
      <w:r w:rsidR="008007FF">
        <w:rPr>
          <w:sz w:val="22"/>
          <w:szCs w:val="22"/>
        </w:rPr>
        <w:t>4</w:t>
      </w:r>
      <w:r w:rsidR="001F5A10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 xml:space="preserve">arkuszy ponumerowanych od 1 do </w:t>
      </w:r>
      <w:r w:rsidR="008007FF" w:rsidRPr="00C8223B">
        <w:rPr>
          <w:sz w:val="22"/>
          <w:szCs w:val="22"/>
        </w:rPr>
        <w:t>1</w:t>
      </w:r>
      <w:r w:rsidR="008007FF">
        <w:rPr>
          <w:sz w:val="22"/>
          <w:szCs w:val="22"/>
        </w:rPr>
        <w:t>4</w:t>
      </w:r>
      <w:r w:rsidRPr="00C8223B">
        <w:rPr>
          <w:sz w:val="22"/>
          <w:szCs w:val="22"/>
        </w:rPr>
        <w:t>;</w:t>
      </w:r>
    </w:p>
    <w:p w14:paraId="0F7C7856" w14:textId="4AF46293" w:rsidR="00B65627" w:rsidRPr="00B65627" w:rsidRDefault="00B65627" w:rsidP="00B65627">
      <w:pPr>
        <w:pStyle w:val="Akapitzlist"/>
        <w:numPr>
          <w:ilvl w:val="1"/>
          <w:numId w:val="19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załąc</w:t>
      </w:r>
      <w:r>
        <w:rPr>
          <w:sz w:val="22"/>
          <w:szCs w:val="22"/>
        </w:rPr>
        <w:t>znik nr 2</w:t>
      </w:r>
      <w:r w:rsidRPr="00C8223B">
        <w:rPr>
          <w:sz w:val="22"/>
          <w:szCs w:val="22"/>
        </w:rPr>
        <w:t xml:space="preserve"> – </w:t>
      </w:r>
      <w:proofErr w:type="spellStart"/>
      <w:r w:rsidRPr="00C8223B">
        <w:rPr>
          <w:sz w:val="22"/>
          <w:szCs w:val="22"/>
        </w:rPr>
        <w:t>wyrys</w:t>
      </w:r>
      <w:proofErr w:type="spellEnd"/>
      <w:r w:rsidRPr="00C8223B">
        <w:rPr>
          <w:sz w:val="22"/>
          <w:szCs w:val="22"/>
        </w:rPr>
        <w:t xml:space="preserve"> ze Studium uwarunkowań i kierunków zagospodarowania przestrzennego Gminy Bądkowo</w:t>
      </w:r>
      <w:r>
        <w:rPr>
          <w:sz w:val="22"/>
          <w:szCs w:val="22"/>
        </w:rPr>
        <w:t>;</w:t>
      </w:r>
    </w:p>
    <w:p w14:paraId="30346CFE" w14:textId="4129C1A1" w:rsidR="006954F2" w:rsidRPr="00C8223B" w:rsidRDefault="00B9726A" w:rsidP="009A4B95">
      <w:pPr>
        <w:pStyle w:val="Akapitzlist"/>
        <w:numPr>
          <w:ilvl w:val="1"/>
          <w:numId w:val="19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z</w:t>
      </w:r>
      <w:r w:rsidR="007A78F0" w:rsidRPr="00C8223B">
        <w:rPr>
          <w:sz w:val="22"/>
          <w:szCs w:val="22"/>
        </w:rPr>
        <w:t xml:space="preserve">ałącznik nr </w:t>
      </w:r>
      <w:r w:rsidR="00B65627">
        <w:rPr>
          <w:sz w:val="22"/>
          <w:szCs w:val="22"/>
        </w:rPr>
        <w:t>3</w:t>
      </w:r>
      <w:r w:rsidR="007A78F0" w:rsidRPr="00C8223B">
        <w:rPr>
          <w:sz w:val="22"/>
          <w:szCs w:val="22"/>
        </w:rPr>
        <w:t xml:space="preserve"> – </w:t>
      </w:r>
      <w:r w:rsidR="006954F2" w:rsidRPr="00C8223B">
        <w:rPr>
          <w:sz w:val="22"/>
          <w:szCs w:val="22"/>
        </w:rPr>
        <w:t>rozstrzygnięcie o sposobie rozpatrzenia uwag do projektu planu;</w:t>
      </w:r>
    </w:p>
    <w:p w14:paraId="7FBFD86C" w14:textId="77777777" w:rsidR="0066051E" w:rsidRDefault="00B9726A" w:rsidP="009A4B95">
      <w:pPr>
        <w:pStyle w:val="Akapitzlist"/>
        <w:numPr>
          <w:ilvl w:val="1"/>
          <w:numId w:val="19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z</w:t>
      </w:r>
      <w:r w:rsidR="007A78F0" w:rsidRPr="00C8223B">
        <w:rPr>
          <w:sz w:val="22"/>
          <w:szCs w:val="22"/>
        </w:rPr>
        <w:t xml:space="preserve">ałącznik nr </w:t>
      </w:r>
      <w:r w:rsidR="00B65627">
        <w:rPr>
          <w:sz w:val="22"/>
          <w:szCs w:val="22"/>
        </w:rPr>
        <w:t>4</w:t>
      </w:r>
      <w:r w:rsidR="007A78F0" w:rsidRPr="00C8223B">
        <w:rPr>
          <w:sz w:val="22"/>
          <w:szCs w:val="22"/>
        </w:rPr>
        <w:t xml:space="preserve"> – </w:t>
      </w:r>
      <w:r w:rsidR="006954F2" w:rsidRPr="00C8223B">
        <w:rPr>
          <w:sz w:val="22"/>
          <w:szCs w:val="22"/>
        </w:rPr>
        <w:t>rozstrzygnięcie o sposobie realizacji</w:t>
      </w:r>
      <w:r w:rsidR="002A2EAA" w:rsidRPr="00C8223B">
        <w:rPr>
          <w:sz w:val="22"/>
          <w:szCs w:val="22"/>
        </w:rPr>
        <w:t xml:space="preserve"> inwestycji </w:t>
      </w:r>
      <w:r w:rsidR="00A2062C" w:rsidRPr="00C8223B">
        <w:rPr>
          <w:sz w:val="22"/>
          <w:szCs w:val="22"/>
        </w:rPr>
        <w:t>z </w:t>
      </w:r>
      <w:r w:rsidR="006954F2" w:rsidRPr="00C8223B">
        <w:rPr>
          <w:sz w:val="22"/>
          <w:szCs w:val="22"/>
        </w:rPr>
        <w:t xml:space="preserve">zakresu infrastruktury technicznej, które należą do zadań własnych gminy oraz </w:t>
      </w:r>
      <w:r w:rsidR="00CB2837" w:rsidRPr="00C8223B">
        <w:rPr>
          <w:sz w:val="22"/>
          <w:szCs w:val="22"/>
        </w:rPr>
        <w:t xml:space="preserve">o </w:t>
      </w:r>
      <w:r w:rsidR="006954F2" w:rsidRPr="00C8223B">
        <w:rPr>
          <w:sz w:val="22"/>
          <w:szCs w:val="22"/>
        </w:rPr>
        <w:t>zasadach ich finansowania</w:t>
      </w:r>
      <w:r w:rsidR="0066051E">
        <w:rPr>
          <w:sz w:val="22"/>
          <w:szCs w:val="22"/>
        </w:rPr>
        <w:t>;</w:t>
      </w:r>
      <w:r w:rsidR="0066051E" w:rsidRPr="0066051E">
        <w:rPr>
          <w:sz w:val="22"/>
          <w:szCs w:val="22"/>
        </w:rPr>
        <w:t xml:space="preserve"> </w:t>
      </w:r>
    </w:p>
    <w:p w14:paraId="3EA40E84" w14:textId="18A9A433" w:rsidR="00F70AB0" w:rsidRPr="00C8223B" w:rsidRDefault="0066051E" w:rsidP="0066051E">
      <w:pPr>
        <w:pStyle w:val="Akapitzlist"/>
        <w:numPr>
          <w:ilvl w:val="1"/>
          <w:numId w:val="19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</w:t>
      </w:r>
      <w:r w:rsidRPr="00C8223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66051E">
        <w:rPr>
          <w:sz w:val="22"/>
          <w:szCs w:val="22"/>
        </w:rPr>
        <w:t>dane przestrzenne w rozumieniu art. 3 pkt 1 ustawy z dnia 4 marca 2010 r. o infrastrukturze informacji przestrzennej</w:t>
      </w:r>
      <w:r>
        <w:rPr>
          <w:sz w:val="22"/>
          <w:szCs w:val="22"/>
        </w:rPr>
        <w:t xml:space="preserve">. </w:t>
      </w:r>
    </w:p>
    <w:p w14:paraId="6D384348" w14:textId="77777777" w:rsidR="00AF350A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</w:p>
    <w:p w14:paraId="526596A4" w14:textId="77777777" w:rsidR="00B10220" w:rsidRPr="00C8223B" w:rsidRDefault="00B10220" w:rsidP="009A4B95">
      <w:pPr>
        <w:spacing w:line="276" w:lineRule="auto"/>
        <w:jc w:val="both"/>
        <w:rPr>
          <w:sz w:val="22"/>
          <w:szCs w:val="22"/>
        </w:rPr>
      </w:pPr>
    </w:p>
    <w:p w14:paraId="1C18E31A" w14:textId="3AF76056" w:rsidR="00C91746" w:rsidRPr="00C8223B" w:rsidRDefault="00F925AC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ROZDZIAŁ 2.</w:t>
      </w:r>
    </w:p>
    <w:p w14:paraId="01CD2894" w14:textId="4E7DB89F" w:rsidR="00C91746" w:rsidRPr="00C8223B" w:rsidRDefault="00F925AC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PRZEPISY OGÓLNE</w:t>
      </w:r>
    </w:p>
    <w:p w14:paraId="07317729" w14:textId="77777777" w:rsidR="000157BF" w:rsidRPr="00C8223B" w:rsidRDefault="000157BF" w:rsidP="009A4B95">
      <w:pPr>
        <w:spacing w:line="276" w:lineRule="auto"/>
        <w:rPr>
          <w:b/>
          <w:bCs/>
          <w:sz w:val="22"/>
          <w:szCs w:val="22"/>
        </w:rPr>
      </w:pPr>
    </w:p>
    <w:p w14:paraId="215E9AC7" w14:textId="3912AFE0" w:rsidR="00D40E32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6C1AA3">
        <w:rPr>
          <w:b/>
          <w:bCs/>
          <w:sz w:val="22"/>
          <w:szCs w:val="22"/>
        </w:rPr>
        <w:t>3</w:t>
      </w:r>
    </w:p>
    <w:p w14:paraId="3F165B68" w14:textId="77777777" w:rsidR="00D42B80" w:rsidRPr="00C8223B" w:rsidRDefault="00D42B80" w:rsidP="009A4B95">
      <w:pPr>
        <w:spacing w:line="276" w:lineRule="auto"/>
        <w:jc w:val="both"/>
        <w:rPr>
          <w:b/>
          <w:sz w:val="22"/>
          <w:szCs w:val="22"/>
        </w:rPr>
      </w:pPr>
      <w:r w:rsidRPr="00C8223B">
        <w:rPr>
          <w:b/>
          <w:sz w:val="22"/>
          <w:szCs w:val="22"/>
        </w:rPr>
        <w:t>Ustala się następujące przeznaczenia terenów:</w:t>
      </w:r>
    </w:p>
    <w:p w14:paraId="57BD6931" w14:textId="274E0C9D" w:rsidR="00D42B80" w:rsidRPr="00C8223B" w:rsidRDefault="00DE140A" w:rsidP="009A4B95">
      <w:pPr>
        <w:pStyle w:val="Akapitzlist"/>
        <w:numPr>
          <w:ilvl w:val="1"/>
          <w:numId w:val="20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teren infrastruktury</w:t>
      </w:r>
      <w:r w:rsidR="00576C99" w:rsidRPr="00C8223B">
        <w:rPr>
          <w:sz w:val="22"/>
          <w:szCs w:val="22"/>
        </w:rPr>
        <w:t xml:space="preserve"> technicznej</w:t>
      </w:r>
      <w:r w:rsidRPr="00C8223B">
        <w:rPr>
          <w:sz w:val="22"/>
          <w:szCs w:val="22"/>
        </w:rPr>
        <w:t xml:space="preserve"> </w:t>
      </w:r>
      <w:r w:rsidR="00576C99" w:rsidRPr="00C8223B">
        <w:rPr>
          <w:sz w:val="22"/>
          <w:szCs w:val="22"/>
        </w:rPr>
        <w:t>–</w:t>
      </w:r>
      <w:r w:rsidRPr="00C8223B">
        <w:rPr>
          <w:sz w:val="22"/>
          <w:szCs w:val="22"/>
        </w:rPr>
        <w:t xml:space="preserve"> elektroenergetyka</w:t>
      </w:r>
      <w:r w:rsidR="008259B3" w:rsidRPr="00C8223B">
        <w:rPr>
          <w:sz w:val="22"/>
          <w:szCs w:val="22"/>
        </w:rPr>
        <w:t>, oznaczon</w:t>
      </w:r>
      <w:r w:rsidR="00D54B1C" w:rsidRPr="00C8223B">
        <w:rPr>
          <w:sz w:val="22"/>
          <w:szCs w:val="22"/>
        </w:rPr>
        <w:t>y</w:t>
      </w:r>
      <w:r w:rsidR="00D42B80" w:rsidRPr="00C8223B">
        <w:rPr>
          <w:sz w:val="22"/>
          <w:szCs w:val="22"/>
        </w:rPr>
        <w:t xml:space="preserve"> na rysunku planu symbolem </w:t>
      </w:r>
      <w:r w:rsidR="00D42B80" w:rsidRPr="00C8223B">
        <w:rPr>
          <w:b/>
          <w:sz w:val="22"/>
          <w:szCs w:val="22"/>
        </w:rPr>
        <w:t>E</w:t>
      </w:r>
      <w:r w:rsidR="00D42B80" w:rsidRPr="00C8223B">
        <w:rPr>
          <w:sz w:val="22"/>
          <w:szCs w:val="22"/>
        </w:rPr>
        <w:t>;</w:t>
      </w:r>
    </w:p>
    <w:p w14:paraId="5EE531B0" w14:textId="7CDE4D6A" w:rsidR="004974AE" w:rsidRPr="004974AE" w:rsidRDefault="004974AE" w:rsidP="004974AE">
      <w:pPr>
        <w:pStyle w:val="Akapitzlist"/>
        <w:numPr>
          <w:ilvl w:val="1"/>
          <w:numId w:val="20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teren zabudowy </w:t>
      </w:r>
      <w:r>
        <w:rPr>
          <w:sz w:val="22"/>
          <w:szCs w:val="22"/>
        </w:rPr>
        <w:t>zagrodowej</w:t>
      </w:r>
      <w:r w:rsidRPr="00C8223B">
        <w:rPr>
          <w:sz w:val="22"/>
          <w:szCs w:val="22"/>
        </w:rPr>
        <w:t xml:space="preserve">, oznaczony na rysunku planu symbolem </w:t>
      </w:r>
      <w:r>
        <w:rPr>
          <w:b/>
          <w:sz w:val="22"/>
          <w:szCs w:val="22"/>
        </w:rPr>
        <w:t>RM</w:t>
      </w:r>
      <w:r w:rsidRPr="00C8223B">
        <w:rPr>
          <w:sz w:val="22"/>
          <w:szCs w:val="22"/>
        </w:rPr>
        <w:t>;</w:t>
      </w:r>
    </w:p>
    <w:p w14:paraId="23D3DE02" w14:textId="120B06A2" w:rsidR="002521C1" w:rsidRPr="00C8223B" w:rsidRDefault="00B9726A" w:rsidP="009A4B95">
      <w:pPr>
        <w:pStyle w:val="Akapitzlist"/>
        <w:numPr>
          <w:ilvl w:val="1"/>
          <w:numId w:val="20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teren rolniczy, oznaczony na rysunku planu symbolem </w:t>
      </w:r>
      <w:r w:rsidRPr="00C8223B">
        <w:rPr>
          <w:b/>
          <w:sz w:val="22"/>
          <w:szCs w:val="22"/>
        </w:rPr>
        <w:t>R</w:t>
      </w:r>
      <w:r w:rsidRPr="00C8223B">
        <w:rPr>
          <w:sz w:val="22"/>
          <w:szCs w:val="22"/>
        </w:rPr>
        <w:t>;</w:t>
      </w:r>
    </w:p>
    <w:p w14:paraId="04D2F6E0" w14:textId="18AD2E9D" w:rsidR="00B9726A" w:rsidRPr="00C8223B" w:rsidRDefault="00F7703D" w:rsidP="009A4B95">
      <w:pPr>
        <w:pStyle w:val="Akapitzlist"/>
        <w:numPr>
          <w:ilvl w:val="1"/>
          <w:numId w:val="20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teren </w:t>
      </w:r>
      <w:r w:rsidR="0002520C" w:rsidRPr="00C8223B">
        <w:rPr>
          <w:sz w:val="22"/>
          <w:szCs w:val="22"/>
        </w:rPr>
        <w:t>wody powierzchniowej śródlądowej</w:t>
      </w:r>
      <w:r w:rsidRPr="00C8223B">
        <w:rPr>
          <w:sz w:val="22"/>
          <w:szCs w:val="22"/>
        </w:rPr>
        <w:t xml:space="preserve">, oznaczony na rysunku planu symbolem </w:t>
      </w:r>
      <w:r w:rsidRPr="00C8223B">
        <w:rPr>
          <w:b/>
          <w:sz w:val="22"/>
          <w:szCs w:val="22"/>
        </w:rPr>
        <w:t>WS</w:t>
      </w:r>
      <w:r w:rsidRPr="00C8223B">
        <w:rPr>
          <w:sz w:val="22"/>
          <w:szCs w:val="22"/>
        </w:rPr>
        <w:t>;</w:t>
      </w:r>
    </w:p>
    <w:p w14:paraId="46A49DC7" w14:textId="09022B19" w:rsidR="00E86963" w:rsidRPr="00C8223B" w:rsidRDefault="00E86963" w:rsidP="00E86963">
      <w:pPr>
        <w:pStyle w:val="Akapitzlist"/>
        <w:numPr>
          <w:ilvl w:val="1"/>
          <w:numId w:val="20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teren drogi publicznej klasy głównej, oznaczony na rysunku planu symbolem </w:t>
      </w:r>
      <w:r w:rsidRPr="00C8223B">
        <w:rPr>
          <w:b/>
          <w:sz w:val="22"/>
          <w:szCs w:val="22"/>
        </w:rPr>
        <w:t>KDG</w:t>
      </w:r>
      <w:r w:rsidRPr="00C8223B">
        <w:rPr>
          <w:sz w:val="22"/>
          <w:szCs w:val="22"/>
        </w:rPr>
        <w:t>;</w:t>
      </w:r>
    </w:p>
    <w:p w14:paraId="15AA30F0" w14:textId="229FA2E0" w:rsidR="008E097B" w:rsidRPr="00C8223B" w:rsidRDefault="008E097B" w:rsidP="008E097B">
      <w:pPr>
        <w:pStyle w:val="Akapitzlist"/>
        <w:numPr>
          <w:ilvl w:val="1"/>
          <w:numId w:val="20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teren drogi publicznej klasy zbiorczej, oznaczony na rysunku planu symbolem </w:t>
      </w:r>
      <w:r w:rsidRPr="00C8223B">
        <w:rPr>
          <w:b/>
          <w:sz w:val="22"/>
          <w:szCs w:val="22"/>
        </w:rPr>
        <w:t>KDZ</w:t>
      </w:r>
      <w:r w:rsidRPr="00C8223B">
        <w:rPr>
          <w:sz w:val="22"/>
          <w:szCs w:val="22"/>
        </w:rPr>
        <w:t>;</w:t>
      </w:r>
    </w:p>
    <w:p w14:paraId="634D4FB3" w14:textId="660046A4" w:rsidR="00B9726A" w:rsidRPr="00C8223B" w:rsidRDefault="00B9726A" w:rsidP="009A4B95">
      <w:pPr>
        <w:pStyle w:val="Akapitzlist"/>
        <w:numPr>
          <w:ilvl w:val="1"/>
          <w:numId w:val="20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teren drogi p</w:t>
      </w:r>
      <w:r w:rsidR="002521C1" w:rsidRPr="00C8223B">
        <w:rPr>
          <w:sz w:val="22"/>
          <w:szCs w:val="22"/>
        </w:rPr>
        <w:t xml:space="preserve">ublicznej klasy </w:t>
      </w:r>
      <w:r w:rsidR="008E0847">
        <w:rPr>
          <w:sz w:val="22"/>
          <w:szCs w:val="22"/>
        </w:rPr>
        <w:t>dojazdowej</w:t>
      </w:r>
      <w:r w:rsidR="00E86963" w:rsidRPr="00C8223B">
        <w:rPr>
          <w:sz w:val="22"/>
          <w:szCs w:val="22"/>
        </w:rPr>
        <w:t xml:space="preserve">, </w:t>
      </w:r>
      <w:r w:rsidRPr="00C8223B">
        <w:rPr>
          <w:sz w:val="22"/>
          <w:szCs w:val="22"/>
        </w:rPr>
        <w:t xml:space="preserve">oznaczony na rysunku planu symbolem </w:t>
      </w:r>
      <w:r w:rsidR="00F94857" w:rsidRPr="00C8223B">
        <w:rPr>
          <w:b/>
          <w:sz w:val="22"/>
          <w:szCs w:val="22"/>
        </w:rPr>
        <w:t>K</w:t>
      </w:r>
      <w:r w:rsidR="008E0847">
        <w:rPr>
          <w:b/>
          <w:sz w:val="22"/>
          <w:szCs w:val="22"/>
        </w:rPr>
        <w:t>DD</w:t>
      </w:r>
      <w:r w:rsidR="008E0847" w:rsidRPr="00C8223B">
        <w:rPr>
          <w:sz w:val="22"/>
          <w:szCs w:val="22"/>
        </w:rPr>
        <w:t>;</w:t>
      </w:r>
    </w:p>
    <w:p w14:paraId="0BDF9D4D" w14:textId="34786162" w:rsidR="008E4DF2" w:rsidRPr="00C8223B" w:rsidRDefault="00A215D6" w:rsidP="00E86963">
      <w:pPr>
        <w:pStyle w:val="Akapitzlist"/>
        <w:numPr>
          <w:ilvl w:val="1"/>
          <w:numId w:val="20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lastRenderedPageBreak/>
        <w:t xml:space="preserve">teren drogi wewnętrznej, oznaczony na rysunku planu symbolem </w:t>
      </w:r>
      <w:r w:rsidR="00B9726A" w:rsidRPr="00C8223B">
        <w:rPr>
          <w:b/>
          <w:sz w:val="22"/>
          <w:szCs w:val="22"/>
        </w:rPr>
        <w:t>KDW</w:t>
      </w:r>
      <w:r w:rsidR="00E86963" w:rsidRPr="00C8223B">
        <w:rPr>
          <w:sz w:val="22"/>
          <w:szCs w:val="22"/>
        </w:rPr>
        <w:t>.</w:t>
      </w:r>
    </w:p>
    <w:p w14:paraId="7AB090CA" w14:textId="77777777" w:rsidR="00551B94" w:rsidRPr="00C8223B" w:rsidRDefault="00551B94" w:rsidP="009A4B95">
      <w:pPr>
        <w:spacing w:line="276" w:lineRule="auto"/>
        <w:jc w:val="center"/>
        <w:rPr>
          <w:b/>
          <w:bCs/>
          <w:sz w:val="22"/>
          <w:szCs w:val="22"/>
        </w:rPr>
      </w:pPr>
    </w:p>
    <w:p w14:paraId="19DA06BD" w14:textId="0A4ADA50" w:rsidR="00544C12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6C1AA3">
        <w:rPr>
          <w:b/>
          <w:bCs/>
          <w:sz w:val="22"/>
          <w:szCs w:val="22"/>
        </w:rPr>
        <w:t>4</w:t>
      </w:r>
    </w:p>
    <w:p w14:paraId="1AC67C3A" w14:textId="77777777" w:rsidR="00D42B80" w:rsidRPr="00C8223B" w:rsidRDefault="00D42B80" w:rsidP="009A4B95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2"/>
          <w:szCs w:val="22"/>
        </w:rPr>
      </w:pPr>
      <w:r w:rsidRPr="00C8223B">
        <w:rPr>
          <w:b/>
          <w:sz w:val="22"/>
          <w:szCs w:val="22"/>
        </w:rPr>
        <w:t>Następujące oznaczenia graficzne na rysunku planu są obowiązującymi ustaleniami planu:</w:t>
      </w:r>
    </w:p>
    <w:p w14:paraId="4B9880F4" w14:textId="356DC0FE" w:rsidR="00D42B80" w:rsidRPr="00C8223B" w:rsidRDefault="00D42B80" w:rsidP="009A4B95">
      <w:pPr>
        <w:pStyle w:val="Akapitzlist"/>
        <w:numPr>
          <w:ilvl w:val="1"/>
          <w:numId w:val="22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granic</w:t>
      </w:r>
      <w:r w:rsidR="00A215D6" w:rsidRPr="00C8223B">
        <w:rPr>
          <w:sz w:val="22"/>
          <w:szCs w:val="22"/>
        </w:rPr>
        <w:t>a</w:t>
      </w:r>
      <w:r w:rsidRPr="00C8223B">
        <w:rPr>
          <w:sz w:val="22"/>
          <w:szCs w:val="22"/>
        </w:rPr>
        <w:t xml:space="preserve"> obszaru objętego planem;</w:t>
      </w:r>
    </w:p>
    <w:p w14:paraId="7F9A9892" w14:textId="5965112A" w:rsidR="00551B94" w:rsidRPr="00C8223B" w:rsidRDefault="00551B94" w:rsidP="00551B94">
      <w:pPr>
        <w:pStyle w:val="Akapitzlist"/>
        <w:numPr>
          <w:ilvl w:val="1"/>
          <w:numId w:val="22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linie rozgraniczające tereny o różnym przeznaczeniu lub różnych zasadach zagospodarowania;</w:t>
      </w:r>
    </w:p>
    <w:p w14:paraId="1817B960" w14:textId="58C57F92" w:rsidR="00551B94" w:rsidRPr="00C8223B" w:rsidRDefault="00551B94" w:rsidP="00551B94">
      <w:pPr>
        <w:pStyle w:val="Akapitzlist"/>
        <w:numPr>
          <w:ilvl w:val="1"/>
          <w:numId w:val="22"/>
        </w:numPr>
        <w:spacing w:line="276" w:lineRule="auto"/>
        <w:rPr>
          <w:sz w:val="22"/>
          <w:szCs w:val="22"/>
        </w:rPr>
      </w:pPr>
      <w:r w:rsidRPr="00C8223B">
        <w:rPr>
          <w:sz w:val="22"/>
          <w:szCs w:val="22"/>
        </w:rPr>
        <w:t>nieprzekraczalna linia zabudowy;</w:t>
      </w:r>
    </w:p>
    <w:p w14:paraId="2EB87E87" w14:textId="014CE717" w:rsidR="0004258B" w:rsidRPr="00A7504B" w:rsidRDefault="00551B94" w:rsidP="009A4B95">
      <w:pPr>
        <w:pStyle w:val="Akapitzlist"/>
        <w:numPr>
          <w:ilvl w:val="1"/>
          <w:numId w:val="22"/>
        </w:numPr>
        <w:spacing w:line="276" w:lineRule="auto"/>
        <w:jc w:val="both"/>
        <w:rPr>
          <w:sz w:val="22"/>
          <w:szCs w:val="22"/>
        </w:rPr>
      </w:pPr>
      <w:r w:rsidRPr="00A7504B">
        <w:rPr>
          <w:sz w:val="22"/>
          <w:szCs w:val="22"/>
        </w:rPr>
        <w:t>korytarz</w:t>
      </w:r>
      <w:r w:rsidR="00CC60E0" w:rsidRPr="00A7504B">
        <w:rPr>
          <w:sz w:val="22"/>
          <w:szCs w:val="22"/>
        </w:rPr>
        <w:t xml:space="preserve"> ochrony funkcyjnej</w:t>
      </w:r>
      <w:r w:rsidRPr="00A7504B">
        <w:rPr>
          <w:sz w:val="22"/>
          <w:szCs w:val="22"/>
        </w:rPr>
        <w:t xml:space="preserve"> </w:t>
      </w:r>
      <w:r w:rsidR="0004258B" w:rsidRPr="00A7504B">
        <w:rPr>
          <w:sz w:val="22"/>
          <w:szCs w:val="22"/>
        </w:rPr>
        <w:t xml:space="preserve">linii </w:t>
      </w:r>
      <w:r w:rsidR="006648CF" w:rsidRPr="00A7504B">
        <w:rPr>
          <w:sz w:val="22"/>
          <w:szCs w:val="22"/>
        </w:rPr>
        <w:t xml:space="preserve">elektroenergetycznej </w:t>
      </w:r>
      <w:r w:rsidR="0004258B" w:rsidRPr="00A7504B">
        <w:rPr>
          <w:sz w:val="22"/>
          <w:szCs w:val="22"/>
        </w:rPr>
        <w:t xml:space="preserve">110 </w:t>
      </w:r>
      <w:proofErr w:type="spellStart"/>
      <w:r w:rsidR="0004258B" w:rsidRPr="00A7504B">
        <w:rPr>
          <w:sz w:val="22"/>
          <w:szCs w:val="22"/>
        </w:rPr>
        <w:t>kV</w:t>
      </w:r>
      <w:proofErr w:type="spellEnd"/>
      <w:r w:rsidR="00CC60E0" w:rsidRPr="00A7504B">
        <w:rPr>
          <w:sz w:val="22"/>
          <w:szCs w:val="22"/>
        </w:rPr>
        <w:t>;</w:t>
      </w:r>
    </w:p>
    <w:p w14:paraId="4106D013" w14:textId="247D7F8B" w:rsidR="0004258B" w:rsidRPr="00A7504B" w:rsidRDefault="00551B94" w:rsidP="009A4B95">
      <w:pPr>
        <w:pStyle w:val="Akapitzlist"/>
        <w:numPr>
          <w:ilvl w:val="1"/>
          <w:numId w:val="22"/>
        </w:numPr>
        <w:spacing w:line="276" w:lineRule="auto"/>
        <w:jc w:val="both"/>
        <w:rPr>
          <w:sz w:val="22"/>
          <w:szCs w:val="22"/>
        </w:rPr>
      </w:pPr>
      <w:r w:rsidRPr="00A7504B">
        <w:rPr>
          <w:sz w:val="22"/>
          <w:szCs w:val="22"/>
        </w:rPr>
        <w:t xml:space="preserve">korytarz ochrony funkcyjnej linii elektroenergetycznej </w:t>
      </w:r>
      <w:r w:rsidR="0004258B" w:rsidRPr="00A7504B">
        <w:rPr>
          <w:sz w:val="22"/>
          <w:szCs w:val="22"/>
        </w:rPr>
        <w:t xml:space="preserve">15 </w:t>
      </w:r>
      <w:proofErr w:type="spellStart"/>
      <w:r w:rsidR="0004258B" w:rsidRPr="00A7504B">
        <w:rPr>
          <w:sz w:val="22"/>
          <w:szCs w:val="22"/>
        </w:rPr>
        <w:t>kV</w:t>
      </w:r>
      <w:proofErr w:type="spellEnd"/>
      <w:r w:rsidR="0004258B" w:rsidRPr="00A7504B">
        <w:rPr>
          <w:sz w:val="22"/>
          <w:szCs w:val="22"/>
        </w:rPr>
        <w:t>;</w:t>
      </w:r>
    </w:p>
    <w:p w14:paraId="1559F684" w14:textId="7D92AE7D" w:rsidR="00CC60E0" w:rsidRPr="00A7504B" w:rsidRDefault="00551B94" w:rsidP="00551B94">
      <w:pPr>
        <w:pStyle w:val="Akapitzlist"/>
        <w:numPr>
          <w:ilvl w:val="1"/>
          <w:numId w:val="22"/>
        </w:numPr>
        <w:spacing w:line="276" w:lineRule="auto"/>
        <w:jc w:val="both"/>
        <w:rPr>
          <w:sz w:val="22"/>
          <w:szCs w:val="22"/>
        </w:rPr>
      </w:pPr>
      <w:r w:rsidRPr="00A7504B">
        <w:rPr>
          <w:sz w:val="22"/>
          <w:szCs w:val="22"/>
        </w:rPr>
        <w:t xml:space="preserve">korytarz ochrony funkcyjnej linii elektroenergetycznej </w:t>
      </w:r>
      <w:r w:rsidR="00693216" w:rsidRPr="00A7504B">
        <w:rPr>
          <w:sz w:val="22"/>
          <w:szCs w:val="22"/>
        </w:rPr>
        <w:t xml:space="preserve">0,4 </w:t>
      </w:r>
      <w:proofErr w:type="spellStart"/>
      <w:r w:rsidR="00693216" w:rsidRPr="00A7504B">
        <w:rPr>
          <w:sz w:val="22"/>
          <w:szCs w:val="22"/>
        </w:rPr>
        <w:t>kV</w:t>
      </w:r>
      <w:proofErr w:type="spellEnd"/>
      <w:r w:rsidR="0004258B" w:rsidRPr="00A7504B">
        <w:rPr>
          <w:sz w:val="22"/>
          <w:szCs w:val="22"/>
        </w:rPr>
        <w:t>;</w:t>
      </w:r>
      <w:r w:rsidR="00693216" w:rsidRPr="00A7504B">
        <w:rPr>
          <w:sz w:val="22"/>
          <w:szCs w:val="22"/>
        </w:rPr>
        <w:t xml:space="preserve"> </w:t>
      </w:r>
    </w:p>
    <w:p w14:paraId="2D00A984" w14:textId="6D9637E5" w:rsidR="00A7504B" w:rsidRPr="00A7504B" w:rsidRDefault="00A7504B" w:rsidP="00A7504B">
      <w:pPr>
        <w:pStyle w:val="Akapitzlist"/>
        <w:numPr>
          <w:ilvl w:val="1"/>
          <w:numId w:val="22"/>
        </w:numPr>
        <w:spacing w:line="276" w:lineRule="auto"/>
        <w:jc w:val="both"/>
        <w:rPr>
          <w:sz w:val="22"/>
          <w:szCs w:val="22"/>
        </w:rPr>
      </w:pPr>
      <w:r w:rsidRPr="00A7504B">
        <w:rPr>
          <w:sz w:val="22"/>
          <w:szCs w:val="22"/>
        </w:rPr>
        <w:t xml:space="preserve">strefa techniczna związana z trasą </w:t>
      </w:r>
      <w:r w:rsidR="00E01385">
        <w:rPr>
          <w:sz w:val="22"/>
          <w:szCs w:val="22"/>
        </w:rPr>
        <w:t xml:space="preserve">istniejącego i projektowanego </w:t>
      </w:r>
      <w:r w:rsidRPr="00A7504B">
        <w:rPr>
          <w:sz w:val="22"/>
          <w:szCs w:val="22"/>
        </w:rPr>
        <w:t>rurociągu solanki;</w:t>
      </w:r>
    </w:p>
    <w:p w14:paraId="7DF6982C" w14:textId="35F12C7F" w:rsidR="004C296D" w:rsidRPr="00C8223B" w:rsidRDefault="004C296D" w:rsidP="00551B94">
      <w:pPr>
        <w:pStyle w:val="Akapitzlist"/>
        <w:numPr>
          <w:ilvl w:val="1"/>
          <w:numId w:val="22"/>
        </w:numPr>
        <w:spacing w:line="276" w:lineRule="auto"/>
        <w:jc w:val="both"/>
        <w:rPr>
          <w:sz w:val="22"/>
          <w:szCs w:val="22"/>
        </w:rPr>
      </w:pPr>
      <w:r w:rsidRPr="00A7504B">
        <w:rPr>
          <w:sz w:val="22"/>
          <w:szCs w:val="22"/>
        </w:rPr>
        <w:t xml:space="preserve">wymiar </w:t>
      </w:r>
      <w:r w:rsidR="00D3694D" w:rsidRPr="00A7504B">
        <w:rPr>
          <w:sz w:val="22"/>
          <w:szCs w:val="22"/>
        </w:rPr>
        <w:t>podany</w:t>
      </w:r>
      <w:r w:rsidR="00D3694D" w:rsidRPr="00C8223B">
        <w:rPr>
          <w:sz w:val="22"/>
          <w:szCs w:val="22"/>
        </w:rPr>
        <w:t xml:space="preserve"> w metrach;</w:t>
      </w:r>
    </w:p>
    <w:p w14:paraId="46C63320" w14:textId="5A33DEAF" w:rsidR="00D42B80" w:rsidRPr="00C8223B" w:rsidRDefault="00350320" w:rsidP="009A4B95">
      <w:pPr>
        <w:pStyle w:val="Akapitzlist"/>
        <w:numPr>
          <w:ilvl w:val="1"/>
          <w:numId w:val="22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symbole określające przeznaczenie terenów oraz ich numery porządkowe</w:t>
      </w:r>
      <w:r w:rsidR="00A215D6" w:rsidRPr="00C8223B">
        <w:rPr>
          <w:sz w:val="22"/>
          <w:szCs w:val="22"/>
        </w:rPr>
        <w:t>.</w:t>
      </w:r>
    </w:p>
    <w:p w14:paraId="374B2679" w14:textId="613F2C1B" w:rsidR="001B155B" w:rsidRPr="00FD132F" w:rsidRDefault="003B489A" w:rsidP="00FD132F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2"/>
          <w:szCs w:val="22"/>
        </w:rPr>
      </w:pPr>
      <w:r w:rsidRPr="00C8223B">
        <w:rPr>
          <w:b/>
          <w:sz w:val="22"/>
          <w:szCs w:val="22"/>
        </w:rPr>
        <w:t xml:space="preserve">Następujące </w:t>
      </w:r>
      <w:r w:rsidR="00A13EAC" w:rsidRPr="00C8223B">
        <w:rPr>
          <w:b/>
          <w:sz w:val="22"/>
          <w:szCs w:val="22"/>
        </w:rPr>
        <w:t xml:space="preserve">oznaczenie graficzne </w:t>
      </w:r>
      <w:r w:rsidRPr="00C8223B">
        <w:rPr>
          <w:b/>
          <w:sz w:val="22"/>
          <w:szCs w:val="22"/>
        </w:rPr>
        <w:t xml:space="preserve">na rysunku planu </w:t>
      </w:r>
      <w:r w:rsidR="00A13EAC" w:rsidRPr="00C8223B">
        <w:rPr>
          <w:b/>
          <w:sz w:val="22"/>
          <w:szCs w:val="22"/>
        </w:rPr>
        <w:t xml:space="preserve">jest </w:t>
      </w:r>
      <w:r w:rsidRPr="00C8223B">
        <w:rPr>
          <w:b/>
          <w:sz w:val="22"/>
          <w:szCs w:val="22"/>
        </w:rPr>
        <w:t>obowiązującym</w:t>
      </w:r>
      <w:r w:rsidR="00F94857" w:rsidRPr="00C8223B">
        <w:rPr>
          <w:b/>
          <w:sz w:val="22"/>
          <w:szCs w:val="22"/>
        </w:rPr>
        <w:t xml:space="preserve"> </w:t>
      </w:r>
      <w:r w:rsidR="00A13EAC" w:rsidRPr="00C8223B">
        <w:rPr>
          <w:b/>
          <w:sz w:val="22"/>
          <w:szCs w:val="22"/>
        </w:rPr>
        <w:t xml:space="preserve">ustaleniem </w:t>
      </w:r>
      <w:r w:rsidRPr="00C8223B">
        <w:rPr>
          <w:b/>
          <w:sz w:val="22"/>
          <w:szCs w:val="22"/>
        </w:rPr>
        <w:t>planu oznaczonym</w:t>
      </w:r>
      <w:r w:rsidR="00F94857" w:rsidRPr="00C8223B">
        <w:rPr>
          <w:b/>
          <w:sz w:val="22"/>
          <w:szCs w:val="22"/>
        </w:rPr>
        <w:t xml:space="preserve"> </w:t>
      </w:r>
      <w:r w:rsidRPr="00C8223B">
        <w:rPr>
          <w:b/>
          <w:sz w:val="22"/>
          <w:szCs w:val="22"/>
        </w:rPr>
        <w:t>n</w:t>
      </w:r>
      <w:r w:rsidR="00140EAD" w:rsidRPr="00C8223B">
        <w:rPr>
          <w:b/>
          <w:sz w:val="22"/>
          <w:szCs w:val="22"/>
        </w:rPr>
        <w:t>a podstawie przepisów odrębnych</w:t>
      </w:r>
      <w:r w:rsidRPr="00C8223B">
        <w:rPr>
          <w:b/>
          <w:sz w:val="22"/>
          <w:szCs w:val="22"/>
        </w:rPr>
        <w:t>:</w:t>
      </w:r>
      <w:r w:rsidR="00F94857" w:rsidRPr="00C8223B">
        <w:rPr>
          <w:b/>
          <w:sz w:val="22"/>
          <w:szCs w:val="22"/>
        </w:rPr>
        <w:t xml:space="preserve"> </w:t>
      </w:r>
      <w:r w:rsidR="00551B94" w:rsidRPr="00FD132F">
        <w:rPr>
          <w:sz w:val="22"/>
          <w:szCs w:val="22"/>
        </w:rPr>
        <w:t>stanowisko archeologiczne wraz z numerem ewidencyjnym</w:t>
      </w:r>
      <w:r w:rsidR="00FD132F">
        <w:rPr>
          <w:sz w:val="22"/>
          <w:szCs w:val="22"/>
        </w:rPr>
        <w:t>.</w:t>
      </w:r>
    </w:p>
    <w:p w14:paraId="4A54C556" w14:textId="632B310D" w:rsidR="00CE15B4" w:rsidRPr="00C8223B" w:rsidRDefault="00CE15B4" w:rsidP="009A4B95">
      <w:pPr>
        <w:pStyle w:val="Akapitzlist"/>
        <w:numPr>
          <w:ilvl w:val="0"/>
          <w:numId w:val="21"/>
        </w:numPr>
        <w:spacing w:line="276" w:lineRule="auto"/>
        <w:jc w:val="both"/>
        <w:rPr>
          <w:b/>
          <w:sz w:val="22"/>
          <w:szCs w:val="22"/>
        </w:rPr>
      </w:pPr>
      <w:r w:rsidRPr="00C8223B">
        <w:rPr>
          <w:b/>
          <w:sz w:val="22"/>
          <w:szCs w:val="22"/>
        </w:rPr>
        <w:t>Następujące oznaczenia graficzne na rysunku planu są informacyjne:</w:t>
      </w:r>
    </w:p>
    <w:p w14:paraId="3F8717F4" w14:textId="00D1D649" w:rsidR="00BE586C" w:rsidRPr="00C8223B" w:rsidRDefault="00BE586C" w:rsidP="009A4B95">
      <w:pPr>
        <w:pStyle w:val="Akapitzlist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granica administracyjna Gminy </w:t>
      </w:r>
      <w:r w:rsidR="00551B94" w:rsidRPr="00C8223B">
        <w:rPr>
          <w:sz w:val="22"/>
          <w:szCs w:val="22"/>
        </w:rPr>
        <w:t>Bądkowo</w:t>
      </w:r>
      <w:r w:rsidR="00636F72" w:rsidRPr="00C8223B">
        <w:rPr>
          <w:sz w:val="22"/>
          <w:szCs w:val="22"/>
        </w:rPr>
        <w:t>;</w:t>
      </w:r>
    </w:p>
    <w:p w14:paraId="0D1653FD" w14:textId="1CED29AA" w:rsidR="00551B94" w:rsidRPr="00C8223B" w:rsidRDefault="00551B94" w:rsidP="009A4B95">
      <w:pPr>
        <w:pStyle w:val="Akapitzlist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granice obrębów ewidencyjnych;</w:t>
      </w:r>
    </w:p>
    <w:p w14:paraId="77198B62" w14:textId="77777777" w:rsidR="00B91291" w:rsidRPr="00C8223B" w:rsidRDefault="00636F72" w:rsidP="009A4B95">
      <w:pPr>
        <w:pStyle w:val="Akapitzlist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łączenie arkuszy</w:t>
      </w:r>
      <w:r w:rsidR="00B91291" w:rsidRPr="00C8223B">
        <w:rPr>
          <w:sz w:val="22"/>
          <w:szCs w:val="22"/>
        </w:rPr>
        <w:t>;</w:t>
      </w:r>
    </w:p>
    <w:p w14:paraId="6F2FDC2F" w14:textId="4466E42F" w:rsidR="00636F72" w:rsidRPr="00C8223B" w:rsidRDefault="00551B94" w:rsidP="009A4B95">
      <w:pPr>
        <w:pStyle w:val="Akapitzlist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oś linii elektroenergetycznej </w:t>
      </w:r>
      <w:r w:rsidR="0043464E" w:rsidRPr="00C8223B">
        <w:rPr>
          <w:sz w:val="22"/>
          <w:szCs w:val="22"/>
        </w:rPr>
        <w:t xml:space="preserve">110 </w:t>
      </w:r>
      <w:proofErr w:type="spellStart"/>
      <w:r w:rsidRPr="00C8223B">
        <w:rPr>
          <w:sz w:val="22"/>
          <w:szCs w:val="22"/>
        </w:rPr>
        <w:t>kV</w:t>
      </w:r>
      <w:proofErr w:type="spellEnd"/>
      <w:r w:rsidR="0043464E" w:rsidRPr="00C8223B">
        <w:rPr>
          <w:sz w:val="22"/>
          <w:szCs w:val="22"/>
        </w:rPr>
        <w:t>;</w:t>
      </w:r>
    </w:p>
    <w:p w14:paraId="7C9179F8" w14:textId="5DAFCF71" w:rsidR="0043464E" w:rsidRPr="00C8223B" w:rsidRDefault="0043464E" w:rsidP="0043464E">
      <w:pPr>
        <w:pStyle w:val="Akapitzlist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oś linii elektroenergetycznej 15 </w:t>
      </w:r>
      <w:proofErr w:type="spellStart"/>
      <w:r w:rsidRPr="00C8223B">
        <w:rPr>
          <w:sz w:val="22"/>
          <w:szCs w:val="22"/>
        </w:rPr>
        <w:t>kV</w:t>
      </w:r>
      <w:proofErr w:type="spellEnd"/>
      <w:r w:rsidRPr="00C8223B">
        <w:rPr>
          <w:sz w:val="22"/>
          <w:szCs w:val="22"/>
        </w:rPr>
        <w:t>;</w:t>
      </w:r>
    </w:p>
    <w:p w14:paraId="74011314" w14:textId="2E33B87E" w:rsidR="0043464E" w:rsidRDefault="0043464E" w:rsidP="0043464E">
      <w:pPr>
        <w:pStyle w:val="Akapitzlist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oś linii elektroenergetycznej 0,4 </w:t>
      </w:r>
      <w:proofErr w:type="spellStart"/>
      <w:r w:rsidRPr="00C8223B">
        <w:rPr>
          <w:sz w:val="22"/>
          <w:szCs w:val="22"/>
        </w:rPr>
        <w:t>kV</w:t>
      </w:r>
      <w:proofErr w:type="spellEnd"/>
      <w:r w:rsidRPr="00C8223B">
        <w:rPr>
          <w:sz w:val="22"/>
          <w:szCs w:val="22"/>
        </w:rPr>
        <w:t>;</w:t>
      </w:r>
    </w:p>
    <w:p w14:paraId="16A3168D" w14:textId="2FC68DB8" w:rsidR="001B155B" w:rsidRPr="005C39CD" w:rsidRDefault="001B155B" w:rsidP="005C39CD">
      <w:pPr>
        <w:pStyle w:val="Akapitzlist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5C39CD">
        <w:rPr>
          <w:sz w:val="22"/>
          <w:szCs w:val="22"/>
        </w:rPr>
        <w:t xml:space="preserve">oś </w:t>
      </w:r>
      <w:r w:rsidR="005C39CD" w:rsidRPr="005C39CD">
        <w:rPr>
          <w:sz w:val="22"/>
          <w:szCs w:val="22"/>
        </w:rPr>
        <w:t>istniejącego rurociągu solanki DN350;</w:t>
      </w:r>
    </w:p>
    <w:p w14:paraId="0986CB68" w14:textId="29B93F75" w:rsidR="001B155B" w:rsidRPr="005C39CD" w:rsidRDefault="005C39CD" w:rsidP="005C39CD">
      <w:pPr>
        <w:pStyle w:val="Akapitzlist"/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 w:rsidRPr="005C39CD">
        <w:rPr>
          <w:sz w:val="22"/>
          <w:szCs w:val="22"/>
        </w:rPr>
        <w:t>oś planowanego rurociągu solanki DN600</w:t>
      </w:r>
      <w:r w:rsidR="001B155B" w:rsidRPr="005C39CD">
        <w:rPr>
          <w:sz w:val="22"/>
          <w:szCs w:val="22"/>
        </w:rPr>
        <w:t>.</w:t>
      </w:r>
    </w:p>
    <w:p w14:paraId="00958B0E" w14:textId="557B6098" w:rsidR="00D42B80" w:rsidRPr="00C8223B" w:rsidRDefault="00D42B80" w:rsidP="009A4B95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Oznaczeni</w:t>
      </w:r>
      <w:r w:rsidR="001D7852" w:rsidRPr="00C8223B">
        <w:rPr>
          <w:sz w:val="22"/>
          <w:szCs w:val="22"/>
        </w:rPr>
        <w:t>e</w:t>
      </w:r>
      <w:r w:rsidRPr="00C8223B">
        <w:rPr>
          <w:sz w:val="22"/>
          <w:szCs w:val="22"/>
        </w:rPr>
        <w:t xml:space="preserve"> granic</w:t>
      </w:r>
      <w:r w:rsidR="001D7852" w:rsidRPr="00C8223B">
        <w:rPr>
          <w:sz w:val="22"/>
          <w:szCs w:val="22"/>
        </w:rPr>
        <w:t>y</w:t>
      </w:r>
      <w:r w:rsidRPr="00C8223B">
        <w:rPr>
          <w:sz w:val="22"/>
          <w:szCs w:val="22"/>
        </w:rPr>
        <w:t xml:space="preserve"> obszaru objętego planem, biegnące wzdłuż linii roz</w:t>
      </w:r>
      <w:r w:rsidR="001201DA" w:rsidRPr="00C8223B">
        <w:rPr>
          <w:sz w:val="22"/>
          <w:szCs w:val="22"/>
        </w:rPr>
        <w:t xml:space="preserve">graniczających, należy </w:t>
      </w:r>
      <w:r w:rsidR="00D7055B" w:rsidRPr="00C8223B">
        <w:rPr>
          <w:sz w:val="22"/>
          <w:szCs w:val="22"/>
        </w:rPr>
        <w:t>traktować, jako</w:t>
      </w:r>
      <w:r w:rsidRPr="00C8223B">
        <w:rPr>
          <w:sz w:val="22"/>
          <w:szCs w:val="22"/>
        </w:rPr>
        <w:t xml:space="preserve"> biegnące w osi tych linii</w:t>
      </w:r>
      <w:r w:rsidR="002A2CEC" w:rsidRPr="00C8223B">
        <w:rPr>
          <w:sz w:val="22"/>
          <w:szCs w:val="22"/>
        </w:rPr>
        <w:t xml:space="preserve"> rozgraniczających.</w:t>
      </w:r>
    </w:p>
    <w:p w14:paraId="148E45DB" w14:textId="77777777" w:rsidR="00AF350A" w:rsidRPr="00C8223B" w:rsidRDefault="00AF350A" w:rsidP="009A4B95">
      <w:pPr>
        <w:pStyle w:val="Akapitzlist"/>
        <w:spacing w:line="276" w:lineRule="auto"/>
        <w:ind w:left="0"/>
        <w:jc w:val="center"/>
        <w:rPr>
          <w:b/>
          <w:bCs/>
          <w:sz w:val="22"/>
          <w:szCs w:val="22"/>
        </w:rPr>
      </w:pPr>
    </w:p>
    <w:p w14:paraId="326C5527" w14:textId="1A1BE361" w:rsidR="00BA463D" w:rsidRPr="00C8223B" w:rsidRDefault="00AF350A" w:rsidP="009A4B95">
      <w:pPr>
        <w:pStyle w:val="Akapitzlist"/>
        <w:spacing w:line="276" w:lineRule="auto"/>
        <w:ind w:left="0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6C1AA3">
        <w:rPr>
          <w:b/>
          <w:bCs/>
          <w:sz w:val="22"/>
          <w:szCs w:val="22"/>
        </w:rPr>
        <w:t>5</w:t>
      </w:r>
    </w:p>
    <w:p w14:paraId="119920B4" w14:textId="48B5D7A0" w:rsidR="00CC60E0" w:rsidRPr="00DB3C35" w:rsidRDefault="00D42B80" w:rsidP="00DB3C35">
      <w:pPr>
        <w:numPr>
          <w:ilvl w:val="0"/>
          <w:numId w:val="18"/>
        </w:numPr>
        <w:tabs>
          <w:tab w:val="clear" w:pos="0"/>
          <w:tab w:val="num" w:pos="9070"/>
        </w:tabs>
        <w:spacing w:line="276" w:lineRule="auto"/>
        <w:ind w:firstLine="0"/>
        <w:jc w:val="both"/>
        <w:rPr>
          <w:sz w:val="22"/>
          <w:szCs w:val="22"/>
        </w:rPr>
      </w:pPr>
      <w:r w:rsidRPr="00C8223B">
        <w:rPr>
          <w:b/>
          <w:bCs/>
          <w:sz w:val="22"/>
          <w:szCs w:val="22"/>
        </w:rPr>
        <w:t>Zasady ochrony i kształtowania ładu przestrzennego:</w:t>
      </w:r>
      <w:r w:rsidR="00DB3C35">
        <w:rPr>
          <w:b/>
          <w:bCs/>
          <w:sz w:val="22"/>
          <w:szCs w:val="22"/>
        </w:rPr>
        <w:t xml:space="preserve"> </w:t>
      </w:r>
      <w:r w:rsidR="00CC60E0" w:rsidRPr="00DB3C35">
        <w:rPr>
          <w:sz w:val="22"/>
          <w:szCs w:val="22"/>
        </w:rPr>
        <w:t>określon</w:t>
      </w:r>
      <w:r w:rsidR="00DB3C35">
        <w:rPr>
          <w:sz w:val="22"/>
          <w:szCs w:val="22"/>
        </w:rPr>
        <w:t xml:space="preserve">o </w:t>
      </w:r>
      <w:r w:rsidR="00CC60E0" w:rsidRPr="00DB3C35">
        <w:rPr>
          <w:sz w:val="22"/>
          <w:szCs w:val="22"/>
        </w:rPr>
        <w:t xml:space="preserve">ustaleniami zasad kształtowania zabudowy określonymi w </w:t>
      </w:r>
      <w:r w:rsidR="006C1AA3" w:rsidRPr="00DB3C35">
        <w:rPr>
          <w:sz w:val="22"/>
          <w:szCs w:val="22"/>
        </w:rPr>
        <w:t>§16</w:t>
      </w:r>
      <w:r w:rsidR="00CC60E0" w:rsidRPr="00DB3C35">
        <w:rPr>
          <w:sz w:val="22"/>
          <w:szCs w:val="22"/>
        </w:rPr>
        <w:t>-</w:t>
      </w:r>
      <w:r w:rsidR="008007FF" w:rsidRPr="00DB3C35">
        <w:rPr>
          <w:sz w:val="22"/>
          <w:szCs w:val="22"/>
        </w:rPr>
        <w:t>2</w:t>
      </w:r>
      <w:r w:rsidR="008007FF">
        <w:rPr>
          <w:sz w:val="22"/>
          <w:szCs w:val="22"/>
        </w:rPr>
        <w:t>7</w:t>
      </w:r>
      <w:r w:rsidR="00CC60E0" w:rsidRPr="00DB3C35">
        <w:rPr>
          <w:sz w:val="22"/>
          <w:szCs w:val="22"/>
        </w:rPr>
        <w:t>.</w:t>
      </w:r>
    </w:p>
    <w:p w14:paraId="77282A0E" w14:textId="77777777" w:rsidR="00D42B80" w:rsidRPr="00C8223B" w:rsidRDefault="00D42B80" w:rsidP="009A4B95">
      <w:pPr>
        <w:spacing w:line="276" w:lineRule="auto"/>
        <w:rPr>
          <w:b/>
          <w:bCs/>
          <w:sz w:val="22"/>
          <w:szCs w:val="22"/>
        </w:rPr>
      </w:pPr>
    </w:p>
    <w:p w14:paraId="5AE2512C" w14:textId="7215494A" w:rsidR="00D5003C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6C1AA3">
        <w:rPr>
          <w:b/>
          <w:bCs/>
          <w:sz w:val="22"/>
          <w:szCs w:val="22"/>
        </w:rPr>
        <w:t>6</w:t>
      </w:r>
    </w:p>
    <w:p w14:paraId="360804BD" w14:textId="3351720A" w:rsidR="00D42B80" w:rsidRPr="00C8223B" w:rsidRDefault="004F14DF" w:rsidP="009A4B95">
      <w:p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 xml:space="preserve">Zasady ochrony środowiska, przyrody i krajobrazu </w:t>
      </w:r>
      <w:r w:rsidR="005829AE" w:rsidRPr="00C8223B">
        <w:rPr>
          <w:b/>
          <w:bCs/>
          <w:sz w:val="22"/>
          <w:szCs w:val="22"/>
        </w:rPr>
        <w:t>oraz kształtowania krajobrazu</w:t>
      </w:r>
      <w:r w:rsidR="00C91EDD" w:rsidRPr="00C8223B">
        <w:rPr>
          <w:b/>
          <w:bCs/>
          <w:sz w:val="22"/>
          <w:szCs w:val="22"/>
        </w:rPr>
        <w:t>:</w:t>
      </w:r>
      <w:r w:rsidRPr="00C8223B">
        <w:rPr>
          <w:b/>
          <w:bCs/>
          <w:sz w:val="22"/>
          <w:szCs w:val="22"/>
        </w:rPr>
        <w:t xml:space="preserve"> </w:t>
      </w:r>
    </w:p>
    <w:p w14:paraId="5A22C2A1" w14:textId="77777777" w:rsidR="00817364" w:rsidRPr="00C8223B" w:rsidRDefault="00817364" w:rsidP="00817364">
      <w:pPr>
        <w:pStyle w:val="Akapitzlist"/>
        <w:numPr>
          <w:ilvl w:val="1"/>
          <w:numId w:val="25"/>
        </w:numPr>
        <w:spacing w:line="276" w:lineRule="auto"/>
        <w:rPr>
          <w:sz w:val="22"/>
          <w:szCs w:val="22"/>
        </w:rPr>
      </w:pPr>
      <w:r w:rsidRPr="00C8223B">
        <w:rPr>
          <w:sz w:val="22"/>
          <w:szCs w:val="22"/>
        </w:rPr>
        <w:t>teren objęty planem zlokalizowany jest poza prawnymi formami ochrony przyrody;</w:t>
      </w:r>
    </w:p>
    <w:p w14:paraId="38DB5A52" w14:textId="77777777" w:rsidR="00CC60E0" w:rsidRPr="00C8223B" w:rsidRDefault="00CC60E0" w:rsidP="009A4B95">
      <w:pPr>
        <w:pStyle w:val="Akapitzlist"/>
        <w:numPr>
          <w:ilvl w:val="1"/>
          <w:numId w:val="25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dopuszczalne poziomy natężenia pola elektrycznego, pola magnetycznego oraz wartość progowa poziomu hałasu – zgodnie z przepisami odrębnymi;</w:t>
      </w:r>
    </w:p>
    <w:p w14:paraId="5224D3E7" w14:textId="77777777" w:rsidR="00CC60E0" w:rsidRPr="00C8223B" w:rsidRDefault="00CC60E0" w:rsidP="009A4B95">
      <w:pPr>
        <w:pStyle w:val="Akapitzlist"/>
        <w:numPr>
          <w:ilvl w:val="1"/>
          <w:numId w:val="25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projektowane użytkowanie i zagospodarowanie terenu nie może stanowić źródła zanieczyszczeń dla środowiska wodno-gruntowego;</w:t>
      </w:r>
    </w:p>
    <w:p w14:paraId="2643A1CD" w14:textId="716E888A" w:rsidR="00CC60E0" w:rsidRPr="001F21B3" w:rsidRDefault="00CC60E0" w:rsidP="001F21B3">
      <w:pPr>
        <w:pStyle w:val="Akapitzlist"/>
        <w:numPr>
          <w:ilvl w:val="1"/>
          <w:numId w:val="25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na terenie objętym planem mogą występować niezinwentaryzowane podziemne systemy melioracyjne w związku z tym</w:t>
      </w:r>
      <w:r w:rsidR="001F21B3">
        <w:rPr>
          <w:sz w:val="22"/>
          <w:szCs w:val="22"/>
        </w:rPr>
        <w:t xml:space="preserve"> </w:t>
      </w:r>
      <w:r w:rsidRPr="001F21B3">
        <w:rPr>
          <w:sz w:val="22"/>
          <w:szCs w:val="22"/>
        </w:rPr>
        <w:t>ustala się zapewnienie spójnego systemu gospodarki wodno-gruntowej,</w:t>
      </w:r>
    </w:p>
    <w:p w14:paraId="395B4C6F" w14:textId="5AB97244" w:rsidR="00E7750C" w:rsidRPr="00C8223B" w:rsidRDefault="00CC60E0" w:rsidP="00222FD8">
      <w:pPr>
        <w:pStyle w:val="Akapitzlist"/>
        <w:numPr>
          <w:ilvl w:val="1"/>
          <w:numId w:val="25"/>
        </w:num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sz w:val="22"/>
          <w:szCs w:val="22"/>
        </w:rPr>
        <w:t>należy zastosować takie rozwiązania techniczne, technologiczne i organizacyjne, aby przeciwdziałać z</w:t>
      </w:r>
      <w:r w:rsidR="00222FD8" w:rsidRPr="00C8223B">
        <w:rPr>
          <w:sz w:val="22"/>
          <w:szCs w:val="22"/>
        </w:rPr>
        <w:t>agrożeniom środowiskowym.</w:t>
      </w:r>
    </w:p>
    <w:p w14:paraId="28542516" w14:textId="77777777" w:rsidR="00222FD8" w:rsidRPr="00C8223B" w:rsidRDefault="00222FD8" w:rsidP="00222FD8">
      <w:pPr>
        <w:pStyle w:val="Akapitzlist"/>
        <w:spacing w:line="276" w:lineRule="auto"/>
        <w:ind w:left="760"/>
        <w:jc w:val="both"/>
        <w:rPr>
          <w:b/>
          <w:bCs/>
          <w:sz w:val="22"/>
          <w:szCs w:val="22"/>
        </w:rPr>
      </w:pPr>
    </w:p>
    <w:p w14:paraId="2B36BFDD" w14:textId="28287E1F" w:rsidR="00AF350A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6C1AA3">
        <w:rPr>
          <w:b/>
          <w:bCs/>
          <w:sz w:val="22"/>
          <w:szCs w:val="22"/>
        </w:rPr>
        <w:t>7</w:t>
      </w:r>
    </w:p>
    <w:p w14:paraId="65B5EC27" w14:textId="77777777" w:rsidR="00551B94" w:rsidRPr="00C8223B" w:rsidRDefault="00D42B80" w:rsidP="00551B94">
      <w:p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Zasad</w:t>
      </w:r>
      <w:r w:rsidR="009E5698" w:rsidRPr="00C8223B">
        <w:rPr>
          <w:b/>
          <w:bCs/>
          <w:sz w:val="22"/>
          <w:szCs w:val="22"/>
        </w:rPr>
        <w:t>y</w:t>
      </w:r>
      <w:r w:rsidRPr="00C8223B">
        <w:rPr>
          <w:b/>
          <w:bCs/>
          <w:sz w:val="22"/>
          <w:szCs w:val="22"/>
        </w:rPr>
        <w:t xml:space="preserve"> ochrony dziedzictwa kulturowego i zabytków</w:t>
      </w:r>
      <w:r w:rsidR="00775C7F" w:rsidRPr="00C8223B">
        <w:rPr>
          <w:b/>
          <w:bCs/>
          <w:sz w:val="22"/>
          <w:szCs w:val="22"/>
        </w:rPr>
        <w:t>,</w:t>
      </w:r>
      <w:r w:rsidRPr="00C8223B">
        <w:rPr>
          <w:b/>
          <w:bCs/>
          <w:sz w:val="22"/>
          <w:szCs w:val="22"/>
        </w:rPr>
        <w:t xml:space="preserve"> </w:t>
      </w:r>
      <w:r w:rsidR="005829AE" w:rsidRPr="00C8223B">
        <w:rPr>
          <w:b/>
          <w:bCs/>
          <w:sz w:val="22"/>
          <w:szCs w:val="22"/>
        </w:rPr>
        <w:t xml:space="preserve">w tym krajobrazów kulturowych </w:t>
      </w:r>
      <w:r w:rsidRPr="00C8223B">
        <w:rPr>
          <w:b/>
          <w:bCs/>
          <w:sz w:val="22"/>
          <w:szCs w:val="22"/>
        </w:rPr>
        <w:t>oraz dóbr kultury współczesnej</w:t>
      </w:r>
      <w:r w:rsidR="00551B94" w:rsidRPr="00C8223B">
        <w:rPr>
          <w:b/>
          <w:bCs/>
          <w:sz w:val="22"/>
          <w:szCs w:val="22"/>
        </w:rPr>
        <w:t>:</w:t>
      </w:r>
    </w:p>
    <w:p w14:paraId="415EF20E" w14:textId="49C91741" w:rsidR="001F1027" w:rsidRPr="00C8223B" w:rsidRDefault="001F1027" w:rsidP="003F38CA">
      <w:pPr>
        <w:pStyle w:val="Akapitzlist"/>
        <w:numPr>
          <w:ilvl w:val="1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C8223B">
        <w:rPr>
          <w:sz w:val="22"/>
          <w:szCs w:val="22"/>
        </w:rPr>
        <w:lastRenderedPageBreak/>
        <w:t xml:space="preserve">na terenie objętym planem zlokalizowane są </w:t>
      </w:r>
      <w:r w:rsidR="008B409A" w:rsidRPr="00C8223B">
        <w:rPr>
          <w:sz w:val="22"/>
          <w:szCs w:val="22"/>
        </w:rPr>
        <w:t xml:space="preserve">stanowiska </w:t>
      </w:r>
      <w:r w:rsidRPr="00C8223B">
        <w:rPr>
          <w:sz w:val="22"/>
          <w:szCs w:val="22"/>
        </w:rPr>
        <w:t>archeologiczn</w:t>
      </w:r>
      <w:r w:rsidR="008B409A" w:rsidRPr="00C8223B">
        <w:rPr>
          <w:sz w:val="22"/>
          <w:szCs w:val="22"/>
        </w:rPr>
        <w:t>e</w:t>
      </w:r>
      <w:r w:rsidRPr="00C8223B">
        <w:rPr>
          <w:sz w:val="22"/>
          <w:szCs w:val="22"/>
        </w:rPr>
        <w:t xml:space="preserve">: </w:t>
      </w:r>
    </w:p>
    <w:p w14:paraId="7278ECBB" w14:textId="15C99CED" w:rsidR="001F1027" w:rsidRDefault="00497C38" w:rsidP="003F38CA">
      <w:pPr>
        <w:pStyle w:val="Akapitzlist"/>
        <w:numPr>
          <w:ilvl w:val="2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C8223B">
        <w:rPr>
          <w:sz w:val="22"/>
          <w:szCs w:val="22"/>
        </w:rPr>
        <w:t>stanowisko nr 1 (AZP 46-45</w:t>
      </w:r>
      <w:r w:rsidR="007D5416">
        <w:rPr>
          <w:sz w:val="22"/>
          <w:szCs w:val="22"/>
        </w:rPr>
        <w:t>/1</w:t>
      </w:r>
      <w:r w:rsidR="001F1027" w:rsidRPr="00C8223B">
        <w:rPr>
          <w:sz w:val="22"/>
          <w:szCs w:val="22"/>
        </w:rPr>
        <w:t xml:space="preserve">), </w:t>
      </w:r>
    </w:p>
    <w:p w14:paraId="4755C5D2" w14:textId="031DE155" w:rsidR="004371D9" w:rsidRPr="004371D9" w:rsidRDefault="004371D9" w:rsidP="004371D9">
      <w:pPr>
        <w:pStyle w:val="Akapitzlist"/>
        <w:numPr>
          <w:ilvl w:val="2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stanowisko nr </w:t>
      </w:r>
      <w:r w:rsidR="007D5416">
        <w:rPr>
          <w:sz w:val="22"/>
          <w:szCs w:val="22"/>
        </w:rPr>
        <w:t>6</w:t>
      </w:r>
      <w:r w:rsidRPr="00C8223B">
        <w:rPr>
          <w:sz w:val="22"/>
          <w:szCs w:val="22"/>
        </w:rPr>
        <w:t xml:space="preserve"> (AZP 47-45</w:t>
      </w:r>
      <w:r w:rsidR="007D5416">
        <w:rPr>
          <w:sz w:val="22"/>
          <w:szCs w:val="22"/>
        </w:rPr>
        <w:t>/14</w:t>
      </w:r>
      <w:r w:rsidRPr="00C8223B">
        <w:rPr>
          <w:sz w:val="22"/>
          <w:szCs w:val="22"/>
        </w:rPr>
        <w:t>)</w:t>
      </w:r>
      <w:r w:rsidR="00905BAE">
        <w:rPr>
          <w:sz w:val="22"/>
          <w:szCs w:val="22"/>
        </w:rPr>
        <w:t>,</w:t>
      </w:r>
    </w:p>
    <w:p w14:paraId="241EC67C" w14:textId="2A4B752E" w:rsidR="001F1027" w:rsidRPr="00C8223B" w:rsidRDefault="00497C38" w:rsidP="00C36FA8">
      <w:pPr>
        <w:pStyle w:val="Akapitzlist"/>
        <w:numPr>
          <w:ilvl w:val="2"/>
          <w:numId w:val="36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stanowisko nr </w:t>
      </w:r>
      <w:r w:rsidR="007D5416">
        <w:rPr>
          <w:sz w:val="22"/>
          <w:szCs w:val="22"/>
        </w:rPr>
        <w:t>8</w:t>
      </w:r>
      <w:r w:rsidRPr="00C8223B">
        <w:rPr>
          <w:sz w:val="22"/>
          <w:szCs w:val="22"/>
        </w:rPr>
        <w:t xml:space="preserve"> (AZP 47-45</w:t>
      </w:r>
      <w:r w:rsidR="007D5416">
        <w:rPr>
          <w:sz w:val="22"/>
          <w:szCs w:val="22"/>
        </w:rPr>
        <w:t>/16</w:t>
      </w:r>
      <w:r w:rsidRPr="00C8223B">
        <w:rPr>
          <w:sz w:val="22"/>
          <w:szCs w:val="22"/>
        </w:rPr>
        <w:t>);</w:t>
      </w:r>
    </w:p>
    <w:p w14:paraId="3BAF1A3F" w14:textId="66840D9B" w:rsidR="00C36FA8" w:rsidRPr="00C36FA8" w:rsidRDefault="00C36FA8" w:rsidP="00C36FA8">
      <w:pPr>
        <w:pStyle w:val="Akapitzlist"/>
        <w:numPr>
          <w:ilvl w:val="1"/>
          <w:numId w:val="3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stanowiska </w:t>
      </w:r>
      <w:r w:rsidRPr="00A7459C">
        <w:rPr>
          <w:sz w:val="22"/>
          <w:szCs w:val="22"/>
        </w:rPr>
        <w:t>archeologiczn</w:t>
      </w:r>
      <w:r>
        <w:rPr>
          <w:sz w:val="22"/>
          <w:szCs w:val="22"/>
        </w:rPr>
        <w:t xml:space="preserve">e wymienione w pkt 1 są </w:t>
      </w:r>
      <w:r w:rsidRPr="00C36FA8">
        <w:rPr>
          <w:sz w:val="22"/>
          <w:szCs w:val="22"/>
        </w:rPr>
        <w:t>ujęte w wojewódzkiej ewidencji zabytków oraz objęte ochroną na podstawie przepisów odrębnych;</w:t>
      </w:r>
    </w:p>
    <w:p w14:paraId="02F28FB3" w14:textId="1B493245" w:rsidR="00A7459C" w:rsidRDefault="00A7459C" w:rsidP="003F38CA">
      <w:pPr>
        <w:pStyle w:val="Akapitzlist"/>
        <w:numPr>
          <w:ilvl w:val="1"/>
          <w:numId w:val="36"/>
        </w:numPr>
        <w:spacing w:line="276" w:lineRule="auto"/>
        <w:jc w:val="both"/>
        <w:rPr>
          <w:sz w:val="22"/>
          <w:szCs w:val="22"/>
        </w:rPr>
      </w:pPr>
      <w:r w:rsidRPr="00A7459C">
        <w:rPr>
          <w:sz w:val="22"/>
          <w:szCs w:val="22"/>
        </w:rPr>
        <w:t>teren stanowisk archeologicznych, o których mowa w pkt 1, obejmuje się w planie ochroną</w:t>
      </w:r>
      <w:r>
        <w:rPr>
          <w:sz w:val="22"/>
          <w:szCs w:val="22"/>
        </w:rPr>
        <w:t xml:space="preserve"> archeologiczną</w:t>
      </w:r>
      <w:r w:rsidRPr="00A7459C">
        <w:rPr>
          <w:sz w:val="22"/>
          <w:szCs w:val="22"/>
        </w:rPr>
        <w:t xml:space="preserve"> poprzez ustalenie obowiązku przeprowadzenia badań archeologicznych na zasadach okr</w:t>
      </w:r>
      <w:r>
        <w:rPr>
          <w:sz w:val="22"/>
          <w:szCs w:val="22"/>
        </w:rPr>
        <w:t>eślonych w przepisach odrębnych</w:t>
      </w:r>
      <w:r w:rsidR="0039371F">
        <w:rPr>
          <w:sz w:val="22"/>
          <w:szCs w:val="22"/>
        </w:rPr>
        <w:t>;</w:t>
      </w:r>
    </w:p>
    <w:p w14:paraId="100F5FEF" w14:textId="18CC75F4" w:rsidR="0039371F" w:rsidRPr="00A7459C" w:rsidRDefault="0039371F" w:rsidP="003F38CA">
      <w:pPr>
        <w:pStyle w:val="Akapitzlist"/>
        <w:numPr>
          <w:ilvl w:val="1"/>
          <w:numId w:val="3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etapie projektowania oraz realizacji zagospodarowania i zabudowy terenu należy uwzględnić wymagania przepisów odrębnych. </w:t>
      </w:r>
    </w:p>
    <w:p w14:paraId="14834E59" w14:textId="77777777" w:rsidR="008A0A18" w:rsidRPr="00C8223B" w:rsidRDefault="008A0A18" w:rsidP="009A4B95">
      <w:pPr>
        <w:spacing w:line="276" w:lineRule="auto"/>
        <w:jc w:val="center"/>
        <w:rPr>
          <w:b/>
          <w:bCs/>
          <w:sz w:val="22"/>
          <w:szCs w:val="22"/>
        </w:rPr>
      </w:pPr>
    </w:p>
    <w:p w14:paraId="52A82779" w14:textId="73653E2C" w:rsidR="001D7852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6C1AA3">
        <w:rPr>
          <w:b/>
          <w:bCs/>
          <w:sz w:val="22"/>
          <w:szCs w:val="22"/>
        </w:rPr>
        <w:t>8</w:t>
      </w:r>
    </w:p>
    <w:p w14:paraId="46CDD149" w14:textId="77777777" w:rsidR="0072028A" w:rsidRPr="00C8223B" w:rsidRDefault="00C94126" w:rsidP="009A4B95">
      <w:pPr>
        <w:spacing w:line="276" w:lineRule="auto"/>
        <w:jc w:val="both"/>
        <w:rPr>
          <w:b/>
          <w:sz w:val="22"/>
          <w:szCs w:val="22"/>
        </w:rPr>
      </w:pPr>
      <w:r w:rsidRPr="00C8223B">
        <w:rPr>
          <w:b/>
          <w:bCs/>
          <w:sz w:val="22"/>
          <w:szCs w:val="22"/>
        </w:rPr>
        <w:t>Wymagania wynikające z potrzeb kształtowania przestrzeni publicznych</w:t>
      </w:r>
      <w:r w:rsidRPr="00C8223B">
        <w:rPr>
          <w:b/>
          <w:sz w:val="22"/>
          <w:szCs w:val="22"/>
        </w:rPr>
        <w:t xml:space="preserve">: </w:t>
      </w:r>
    </w:p>
    <w:p w14:paraId="3022D177" w14:textId="08ABF4D8" w:rsidR="00DC6FC3" w:rsidRDefault="001D0382" w:rsidP="003F38CA">
      <w:pPr>
        <w:pStyle w:val="Akapitzlist"/>
        <w:numPr>
          <w:ilvl w:val="1"/>
          <w:numId w:val="34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na terenie objętym planem</w:t>
      </w:r>
      <w:r w:rsidR="00905BAE">
        <w:rPr>
          <w:sz w:val="22"/>
          <w:szCs w:val="22"/>
        </w:rPr>
        <w:t>,</w:t>
      </w:r>
      <w:r w:rsidRPr="00C8223B">
        <w:rPr>
          <w:sz w:val="22"/>
          <w:szCs w:val="22"/>
        </w:rPr>
        <w:t xml:space="preserve"> w Studium uwarunkowań i kierunków zagospodarowania przestrzennego gminy </w:t>
      </w:r>
      <w:r w:rsidR="00DC6FC3" w:rsidRPr="00C8223B">
        <w:rPr>
          <w:sz w:val="22"/>
          <w:szCs w:val="22"/>
        </w:rPr>
        <w:t>B</w:t>
      </w:r>
      <w:r w:rsidR="00DC6FC3">
        <w:rPr>
          <w:sz w:val="22"/>
          <w:szCs w:val="22"/>
        </w:rPr>
        <w:t>ądkowo</w:t>
      </w:r>
      <w:r w:rsidR="00DC6FC3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 xml:space="preserve">określono </w:t>
      </w:r>
      <w:r w:rsidR="00DC6FC3" w:rsidRPr="00C8223B">
        <w:rPr>
          <w:sz w:val="22"/>
          <w:szCs w:val="22"/>
        </w:rPr>
        <w:t>obszar</w:t>
      </w:r>
      <w:r w:rsidR="00DC6FC3">
        <w:rPr>
          <w:sz w:val="22"/>
          <w:szCs w:val="22"/>
        </w:rPr>
        <w:t>y</w:t>
      </w:r>
      <w:r w:rsidR="00DC6FC3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przestrzeni publicznej</w:t>
      </w:r>
      <w:r w:rsidR="00DC6FC3">
        <w:rPr>
          <w:sz w:val="22"/>
          <w:szCs w:val="22"/>
        </w:rPr>
        <w:t>, do których zalicza się t</w:t>
      </w:r>
      <w:r w:rsidR="00DC6FC3" w:rsidRPr="00C8223B">
        <w:rPr>
          <w:sz w:val="22"/>
          <w:szCs w:val="22"/>
        </w:rPr>
        <w:t>ereny dróg publicznych oznaczone symbolami KDG, KDZ i KD</w:t>
      </w:r>
      <w:r w:rsidR="009F216C">
        <w:rPr>
          <w:sz w:val="22"/>
          <w:szCs w:val="22"/>
        </w:rPr>
        <w:t>D</w:t>
      </w:r>
      <w:r w:rsidR="00DC6FC3">
        <w:rPr>
          <w:sz w:val="22"/>
          <w:szCs w:val="22"/>
        </w:rPr>
        <w:t>;</w:t>
      </w:r>
    </w:p>
    <w:p w14:paraId="16EF1B44" w14:textId="18FB3FB6" w:rsidR="0072028A" w:rsidRPr="00C8223B" w:rsidRDefault="0072028A" w:rsidP="003F38CA">
      <w:pPr>
        <w:pStyle w:val="Akapitzlist"/>
        <w:numPr>
          <w:ilvl w:val="1"/>
          <w:numId w:val="34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tereny dróg publicznych </w:t>
      </w:r>
      <w:r w:rsidR="00747083" w:rsidRPr="00C8223B">
        <w:rPr>
          <w:sz w:val="22"/>
          <w:szCs w:val="22"/>
        </w:rPr>
        <w:t xml:space="preserve">oznaczone </w:t>
      </w:r>
      <w:r w:rsidR="008E097B" w:rsidRPr="00C8223B">
        <w:rPr>
          <w:sz w:val="22"/>
          <w:szCs w:val="22"/>
        </w:rPr>
        <w:t>symbolami KD</w:t>
      </w:r>
      <w:r w:rsidR="008B409A" w:rsidRPr="00C8223B">
        <w:rPr>
          <w:sz w:val="22"/>
          <w:szCs w:val="22"/>
        </w:rPr>
        <w:t>G, KDZ</w:t>
      </w:r>
      <w:r w:rsidR="008E097B" w:rsidRPr="00C8223B">
        <w:rPr>
          <w:sz w:val="22"/>
          <w:szCs w:val="22"/>
        </w:rPr>
        <w:t xml:space="preserve"> i </w:t>
      </w:r>
      <w:r w:rsidR="00747083" w:rsidRPr="00C8223B">
        <w:rPr>
          <w:sz w:val="22"/>
          <w:szCs w:val="22"/>
        </w:rPr>
        <w:t>KD</w:t>
      </w:r>
      <w:r w:rsidR="009F216C">
        <w:rPr>
          <w:sz w:val="22"/>
          <w:szCs w:val="22"/>
        </w:rPr>
        <w:t>D</w:t>
      </w:r>
      <w:r w:rsidR="009F216C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uznaje się za przestrzeń publiczną</w:t>
      </w:r>
      <w:r w:rsidR="00E268A7" w:rsidRPr="00C8223B">
        <w:rPr>
          <w:sz w:val="22"/>
          <w:szCs w:val="22"/>
        </w:rPr>
        <w:t xml:space="preserve"> i ustala </w:t>
      </w:r>
      <w:r w:rsidR="00905BAE">
        <w:rPr>
          <w:sz w:val="22"/>
          <w:szCs w:val="22"/>
        </w:rPr>
        <w:t>się</w:t>
      </w:r>
      <w:r w:rsidR="00E268A7" w:rsidRPr="00C8223B">
        <w:rPr>
          <w:sz w:val="22"/>
          <w:szCs w:val="22"/>
        </w:rPr>
        <w:t>:</w:t>
      </w:r>
    </w:p>
    <w:p w14:paraId="1CA7D240" w14:textId="6B6EF5EC" w:rsidR="00A63B5B" w:rsidRDefault="001B0A7D" w:rsidP="00E137DC">
      <w:pPr>
        <w:pStyle w:val="Akapitzlist"/>
        <w:numPr>
          <w:ilvl w:val="2"/>
          <w:numId w:val="34"/>
        </w:numPr>
        <w:spacing w:line="276" w:lineRule="auto"/>
        <w:jc w:val="both"/>
        <w:rPr>
          <w:sz w:val="22"/>
          <w:szCs w:val="22"/>
        </w:rPr>
      </w:pPr>
      <w:r w:rsidRPr="00A63B5B">
        <w:rPr>
          <w:sz w:val="22"/>
          <w:szCs w:val="22"/>
        </w:rPr>
        <w:t xml:space="preserve">nakazuje się dostosowanie przestrzeni publicznych do potrzeb </w:t>
      </w:r>
      <w:r w:rsidR="00A63B5B" w:rsidRPr="00A63B5B">
        <w:rPr>
          <w:sz w:val="22"/>
          <w:szCs w:val="22"/>
        </w:rPr>
        <w:t>osób ze szczególnymi potrzebami</w:t>
      </w:r>
      <w:r w:rsidR="00A63B5B">
        <w:rPr>
          <w:sz w:val="22"/>
          <w:szCs w:val="22"/>
        </w:rPr>
        <w:t>,</w:t>
      </w:r>
      <w:r w:rsidR="00A63B5B" w:rsidRPr="00A63B5B" w:rsidDel="00A63B5B">
        <w:rPr>
          <w:sz w:val="22"/>
          <w:szCs w:val="22"/>
        </w:rPr>
        <w:t xml:space="preserve"> </w:t>
      </w:r>
      <w:r w:rsidR="00A63B5B" w:rsidRPr="00A63B5B">
        <w:rPr>
          <w:sz w:val="22"/>
          <w:szCs w:val="22"/>
        </w:rPr>
        <w:t>o któr</w:t>
      </w:r>
      <w:r w:rsidR="00A63B5B">
        <w:rPr>
          <w:sz w:val="22"/>
          <w:szCs w:val="22"/>
        </w:rPr>
        <w:t>ych mowa w przepisach odrębnych,</w:t>
      </w:r>
    </w:p>
    <w:p w14:paraId="1A4CDBB7" w14:textId="37BAC052" w:rsidR="00A63B5B" w:rsidRPr="00A63B5B" w:rsidRDefault="0082515F" w:rsidP="00A63B5B">
      <w:pPr>
        <w:pStyle w:val="Akapitzlist"/>
        <w:numPr>
          <w:ilvl w:val="2"/>
          <w:numId w:val="34"/>
        </w:numPr>
        <w:spacing w:line="276" w:lineRule="auto"/>
        <w:jc w:val="both"/>
        <w:rPr>
          <w:sz w:val="22"/>
          <w:szCs w:val="22"/>
        </w:rPr>
      </w:pPr>
      <w:r w:rsidRPr="00A63B5B">
        <w:rPr>
          <w:sz w:val="22"/>
          <w:szCs w:val="22"/>
        </w:rPr>
        <w:t>dopuszcza się</w:t>
      </w:r>
      <w:r w:rsidR="00BA664C" w:rsidRPr="00A63B5B">
        <w:rPr>
          <w:sz w:val="22"/>
          <w:szCs w:val="22"/>
        </w:rPr>
        <w:t xml:space="preserve"> zieleń urządzoną i obiekty służące komunikacji: pieszej, rowerowej, samochodowej, indywidualnej i zbiorowej, w szczególności: elementy oświetlenia ulicznego, ławki, śmietniki, lokalizowane na warunkach określonych w przepisach odrębnych</w:t>
      </w:r>
      <w:r w:rsidR="00215C03">
        <w:rPr>
          <w:sz w:val="22"/>
          <w:szCs w:val="22"/>
        </w:rPr>
        <w:t>.</w:t>
      </w:r>
    </w:p>
    <w:p w14:paraId="7710D535" w14:textId="3EAC3410" w:rsidR="00B10F4C" w:rsidRPr="00C8223B" w:rsidRDefault="00B10F4C" w:rsidP="009A4B95">
      <w:pPr>
        <w:spacing w:line="276" w:lineRule="auto"/>
        <w:jc w:val="center"/>
        <w:rPr>
          <w:b/>
          <w:bCs/>
          <w:sz w:val="22"/>
          <w:szCs w:val="22"/>
        </w:rPr>
      </w:pPr>
    </w:p>
    <w:p w14:paraId="5D696E83" w14:textId="7464F06C" w:rsidR="00C94126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6C1AA3">
        <w:rPr>
          <w:b/>
          <w:bCs/>
          <w:sz w:val="22"/>
          <w:szCs w:val="22"/>
        </w:rPr>
        <w:t>9</w:t>
      </w:r>
    </w:p>
    <w:p w14:paraId="326D7BF4" w14:textId="79C7F085" w:rsidR="00A8449B" w:rsidRDefault="007A7392" w:rsidP="009A4B95">
      <w:pPr>
        <w:spacing w:line="276" w:lineRule="auto"/>
        <w:jc w:val="both"/>
        <w:rPr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 xml:space="preserve">Zasady kształtowania zabudowy oraz wskaźniki zagospodarowania terenu, maksymalna i minimalna intensywność </w:t>
      </w:r>
      <w:r w:rsidR="00F21DAD" w:rsidRPr="00C8223B">
        <w:rPr>
          <w:b/>
          <w:bCs/>
          <w:sz w:val="22"/>
          <w:szCs w:val="22"/>
        </w:rPr>
        <w:t>zabudowy, jako</w:t>
      </w:r>
      <w:r w:rsidRPr="00C8223B">
        <w:rPr>
          <w:b/>
          <w:bCs/>
          <w:sz w:val="22"/>
          <w:szCs w:val="22"/>
        </w:rPr>
        <w:t xml:space="preserve"> wskaźnik powierzchni całkowitej zabudowy w odniesieniu do powierzchni działki budowlanej, minimalny udział procentowy powierzchni biologicznie czynnej w odniesieniu do powierzchni działki budowlanej, maksymalna wysokość zabudowy, minimaln</w:t>
      </w:r>
      <w:r w:rsidR="00C94126" w:rsidRPr="00C8223B">
        <w:rPr>
          <w:b/>
          <w:bCs/>
          <w:sz w:val="22"/>
          <w:szCs w:val="22"/>
        </w:rPr>
        <w:t>a</w:t>
      </w:r>
      <w:r w:rsidRPr="00C8223B">
        <w:rPr>
          <w:b/>
          <w:bCs/>
          <w:sz w:val="22"/>
          <w:szCs w:val="22"/>
        </w:rPr>
        <w:t xml:space="preserve"> liczb</w:t>
      </w:r>
      <w:r w:rsidR="00C94126" w:rsidRPr="00C8223B">
        <w:rPr>
          <w:b/>
          <w:bCs/>
          <w:sz w:val="22"/>
          <w:szCs w:val="22"/>
        </w:rPr>
        <w:t>a</w:t>
      </w:r>
      <w:r w:rsidRPr="00C8223B">
        <w:rPr>
          <w:b/>
          <w:bCs/>
          <w:sz w:val="22"/>
          <w:szCs w:val="22"/>
        </w:rPr>
        <w:t xml:space="preserve"> miejsc do parkowania w tym miejsca przeznaczone na parkowanie pojazdów zaopatrzonych w kartę parkingową i sposób ich realizacji oraz linie zabudowy i gabaryty obiektów</w:t>
      </w:r>
      <w:r w:rsidR="003A771B" w:rsidRPr="00C8223B">
        <w:rPr>
          <w:bCs/>
          <w:sz w:val="22"/>
          <w:szCs w:val="22"/>
        </w:rPr>
        <w:t>,</w:t>
      </w:r>
      <w:r w:rsidRPr="00C8223B">
        <w:rPr>
          <w:bCs/>
          <w:sz w:val="22"/>
          <w:szCs w:val="22"/>
        </w:rPr>
        <w:t xml:space="preserve"> </w:t>
      </w:r>
      <w:r w:rsidR="00003A95" w:rsidRPr="00C8223B">
        <w:rPr>
          <w:bCs/>
          <w:sz w:val="22"/>
          <w:szCs w:val="22"/>
        </w:rPr>
        <w:t>zawarte są w ustaleniach szczegółowych</w:t>
      </w:r>
      <w:r w:rsidR="0066003C" w:rsidRPr="00C8223B">
        <w:rPr>
          <w:bCs/>
          <w:sz w:val="22"/>
          <w:szCs w:val="22"/>
        </w:rPr>
        <w:t xml:space="preserve"> określonych </w:t>
      </w:r>
      <w:r w:rsidR="00E22693" w:rsidRPr="00C8223B">
        <w:rPr>
          <w:sz w:val="22"/>
          <w:szCs w:val="22"/>
        </w:rPr>
        <w:t>w §</w:t>
      </w:r>
      <w:r w:rsidR="005E1962" w:rsidRPr="00C8223B">
        <w:rPr>
          <w:sz w:val="22"/>
          <w:szCs w:val="22"/>
        </w:rPr>
        <w:t>1</w:t>
      </w:r>
      <w:r w:rsidR="00A63B5B">
        <w:rPr>
          <w:sz w:val="22"/>
          <w:szCs w:val="22"/>
        </w:rPr>
        <w:t>6</w:t>
      </w:r>
      <w:r w:rsidR="005E1962" w:rsidRPr="00C8223B">
        <w:rPr>
          <w:sz w:val="22"/>
          <w:szCs w:val="22"/>
        </w:rPr>
        <w:t>-2</w:t>
      </w:r>
      <w:r w:rsidR="008007FF">
        <w:rPr>
          <w:sz w:val="22"/>
          <w:szCs w:val="22"/>
        </w:rPr>
        <w:t>7</w:t>
      </w:r>
      <w:r w:rsidR="005E1962" w:rsidRPr="00C8223B">
        <w:rPr>
          <w:sz w:val="22"/>
          <w:szCs w:val="22"/>
        </w:rPr>
        <w:t xml:space="preserve"> </w:t>
      </w:r>
      <w:r w:rsidR="00CB2837" w:rsidRPr="00C8223B">
        <w:rPr>
          <w:bCs/>
          <w:sz w:val="22"/>
          <w:szCs w:val="22"/>
        </w:rPr>
        <w:t>Uchwały</w:t>
      </w:r>
      <w:r w:rsidR="00003A95" w:rsidRPr="00C8223B">
        <w:rPr>
          <w:bCs/>
          <w:sz w:val="22"/>
          <w:szCs w:val="22"/>
        </w:rPr>
        <w:t>, jeśli przeznaczenie terenu wymaga takiego ustalenia.</w:t>
      </w:r>
    </w:p>
    <w:p w14:paraId="54099A4F" w14:textId="77777777" w:rsidR="007C7516" w:rsidRPr="00C8223B" w:rsidRDefault="007C7516" w:rsidP="009A4B95">
      <w:pPr>
        <w:spacing w:line="276" w:lineRule="auto"/>
        <w:jc w:val="both"/>
        <w:rPr>
          <w:bCs/>
          <w:sz w:val="22"/>
          <w:szCs w:val="22"/>
        </w:rPr>
      </w:pPr>
    </w:p>
    <w:p w14:paraId="1C6A5471" w14:textId="43333139" w:rsidR="00D5003C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6C1AA3">
        <w:rPr>
          <w:b/>
          <w:bCs/>
          <w:sz w:val="22"/>
          <w:szCs w:val="22"/>
        </w:rPr>
        <w:t>10</w:t>
      </w:r>
    </w:p>
    <w:p w14:paraId="4E4A2793" w14:textId="3D21D163" w:rsidR="00D42B80" w:rsidRPr="00C8223B" w:rsidRDefault="00D42B80" w:rsidP="009A4B95">
      <w:p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Granice i sposoby zagospodarowania terenów lub obiektów podlegających ochronie, ustalonych na podstawie odrębnych przepisów, w tym terenów górniczych, a także obszarów szczególnego zagrożenia powodzią oraz obszarów osuwania się mas ziemnych</w:t>
      </w:r>
      <w:r w:rsidR="00FB5E7C" w:rsidRPr="00C8223B">
        <w:rPr>
          <w:b/>
          <w:bCs/>
          <w:sz w:val="22"/>
          <w:szCs w:val="22"/>
        </w:rPr>
        <w:t>, krajobrazów priorytetowych określonych w audycie krajobrazowym oraz w plan</w:t>
      </w:r>
      <w:r w:rsidR="00172F72" w:rsidRPr="00C8223B">
        <w:rPr>
          <w:b/>
          <w:bCs/>
          <w:sz w:val="22"/>
          <w:szCs w:val="22"/>
        </w:rPr>
        <w:t>ie</w:t>
      </w:r>
      <w:r w:rsidR="00FB5E7C" w:rsidRPr="00C8223B">
        <w:rPr>
          <w:b/>
          <w:bCs/>
          <w:sz w:val="22"/>
          <w:szCs w:val="22"/>
        </w:rPr>
        <w:t xml:space="preserve"> zagospodarowania przestrzennego województwa</w:t>
      </w:r>
      <w:r w:rsidRPr="00C8223B">
        <w:rPr>
          <w:b/>
          <w:bCs/>
          <w:sz w:val="22"/>
          <w:szCs w:val="22"/>
        </w:rPr>
        <w:t>:</w:t>
      </w:r>
    </w:p>
    <w:p w14:paraId="02D051E2" w14:textId="76C4C5B9" w:rsidR="006B3FF8" w:rsidRPr="00C8223B" w:rsidRDefault="006B3FF8" w:rsidP="009A4B95">
      <w:pPr>
        <w:pStyle w:val="Akapitzlist"/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granice i sposoby zagospodarowania terenów wód powierzchniowych podlegających </w:t>
      </w:r>
      <w:r w:rsidR="00036846" w:rsidRPr="00C8223B">
        <w:rPr>
          <w:sz w:val="22"/>
          <w:szCs w:val="22"/>
        </w:rPr>
        <w:t>ochronie na</w:t>
      </w:r>
      <w:r w:rsidRPr="00C8223B">
        <w:rPr>
          <w:sz w:val="22"/>
          <w:szCs w:val="22"/>
        </w:rPr>
        <w:t xml:space="preserve"> podstawie przepisów odrębnych doty</w:t>
      </w:r>
      <w:r w:rsidR="00344583" w:rsidRPr="00C8223B">
        <w:rPr>
          <w:sz w:val="22"/>
          <w:szCs w:val="22"/>
        </w:rPr>
        <w:t xml:space="preserve">czących ochrony wód, określono </w:t>
      </w:r>
      <w:r w:rsidRPr="00C8223B">
        <w:rPr>
          <w:sz w:val="22"/>
          <w:szCs w:val="22"/>
        </w:rPr>
        <w:t xml:space="preserve">w ustaleniach szczegółowych dotyczących </w:t>
      </w:r>
      <w:r w:rsidR="00FB495A" w:rsidRPr="00C8223B">
        <w:rPr>
          <w:sz w:val="22"/>
          <w:szCs w:val="22"/>
        </w:rPr>
        <w:t>terenu oznaczonego symbolem</w:t>
      </w:r>
      <w:r w:rsidRPr="00C8223B">
        <w:rPr>
          <w:sz w:val="22"/>
          <w:szCs w:val="22"/>
        </w:rPr>
        <w:t xml:space="preserve"> WS;</w:t>
      </w:r>
    </w:p>
    <w:p w14:paraId="1BC2E65E" w14:textId="77777777" w:rsidR="00036846" w:rsidRPr="00C8223B" w:rsidRDefault="00036846" w:rsidP="009A4B95">
      <w:pPr>
        <w:pStyle w:val="Akapitzlist"/>
        <w:numPr>
          <w:ilvl w:val="1"/>
          <w:numId w:val="26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nie ustala się pozostałych granic i sposobów zagospodarowania terenów ze względu na to, że: </w:t>
      </w:r>
    </w:p>
    <w:p w14:paraId="397BB06D" w14:textId="77777777" w:rsidR="00036846" w:rsidRPr="00C8223B" w:rsidRDefault="00036846" w:rsidP="009A4B95">
      <w:pPr>
        <w:pStyle w:val="Akapitzlist"/>
        <w:numPr>
          <w:ilvl w:val="2"/>
          <w:numId w:val="26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w granicach planu nie występują tereny górnicze,</w:t>
      </w:r>
    </w:p>
    <w:p w14:paraId="4C8CBC65" w14:textId="77777777" w:rsidR="002C0E1B" w:rsidRPr="00C8223B" w:rsidRDefault="002C0E1B" w:rsidP="009A4B95">
      <w:pPr>
        <w:pStyle w:val="Akapitzlist"/>
        <w:numPr>
          <w:ilvl w:val="2"/>
          <w:numId w:val="26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w granicach planu nie występują obszary szczególnego zagrożenia powodzią,</w:t>
      </w:r>
    </w:p>
    <w:p w14:paraId="592C0895" w14:textId="4E245604" w:rsidR="00036846" w:rsidRPr="00C8223B" w:rsidRDefault="00036846" w:rsidP="009A4B95">
      <w:pPr>
        <w:pStyle w:val="Akapitzlist"/>
        <w:numPr>
          <w:ilvl w:val="2"/>
          <w:numId w:val="26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lastRenderedPageBreak/>
        <w:t>w granicach planu nie występują obszary osuwania się mas ziemnych,</w:t>
      </w:r>
    </w:p>
    <w:p w14:paraId="095224CF" w14:textId="77777777" w:rsidR="00036846" w:rsidRPr="00C8223B" w:rsidRDefault="00036846" w:rsidP="009A4B95">
      <w:pPr>
        <w:pStyle w:val="Akapitzlist"/>
        <w:numPr>
          <w:ilvl w:val="2"/>
          <w:numId w:val="26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dla obszaru objętego planem nie sporządzono audytu krajobrazowego, a obowiązujący plan zagospodarowania województwa nie wyznaczył krajobrazów priorytetowych.</w:t>
      </w:r>
    </w:p>
    <w:p w14:paraId="04CA11DF" w14:textId="77777777" w:rsidR="005A4AD2" w:rsidRPr="00C8223B" w:rsidRDefault="005A4AD2" w:rsidP="00747083">
      <w:pPr>
        <w:spacing w:line="276" w:lineRule="auto"/>
        <w:rPr>
          <w:b/>
          <w:bCs/>
          <w:sz w:val="22"/>
          <w:szCs w:val="22"/>
        </w:rPr>
      </w:pPr>
    </w:p>
    <w:p w14:paraId="70542A1A" w14:textId="3CF52FD5" w:rsidR="00C94126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0C5259" w:rsidRPr="00C8223B">
        <w:rPr>
          <w:b/>
          <w:bCs/>
          <w:sz w:val="22"/>
          <w:szCs w:val="22"/>
        </w:rPr>
        <w:t>1</w:t>
      </w:r>
      <w:r w:rsidR="006C1AA3">
        <w:rPr>
          <w:b/>
          <w:bCs/>
          <w:sz w:val="22"/>
          <w:szCs w:val="22"/>
        </w:rPr>
        <w:t>1</w:t>
      </w:r>
    </w:p>
    <w:p w14:paraId="15E73A2E" w14:textId="1DE4F70D" w:rsidR="00150C7E" w:rsidRPr="00C8223B" w:rsidRDefault="00D42B80" w:rsidP="009A4B95">
      <w:p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 xml:space="preserve">Szczególne warunki </w:t>
      </w:r>
      <w:r w:rsidR="004F079E" w:rsidRPr="00C8223B">
        <w:rPr>
          <w:b/>
          <w:bCs/>
          <w:sz w:val="22"/>
          <w:szCs w:val="22"/>
        </w:rPr>
        <w:t>zagospodarowania terenów oraz o</w:t>
      </w:r>
      <w:r w:rsidRPr="00C8223B">
        <w:rPr>
          <w:b/>
          <w:bCs/>
          <w:sz w:val="22"/>
          <w:szCs w:val="22"/>
        </w:rPr>
        <w:t>graniczenia w ich uż</w:t>
      </w:r>
      <w:r w:rsidR="00D006F4" w:rsidRPr="00C8223B">
        <w:rPr>
          <w:b/>
          <w:bCs/>
          <w:sz w:val="22"/>
          <w:szCs w:val="22"/>
        </w:rPr>
        <w:t>ytkowaniu, w tym zakaz zabudowy:</w:t>
      </w:r>
    </w:p>
    <w:p w14:paraId="2DF5B74A" w14:textId="02CA0FF3" w:rsidR="00CC60E0" w:rsidRPr="00C8223B" w:rsidRDefault="00CC60E0" w:rsidP="009A4B95">
      <w:pPr>
        <w:pStyle w:val="Akapitzlist"/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dla linii elektroenergetycznych</w:t>
      </w:r>
      <w:r w:rsidR="00CB22EE">
        <w:rPr>
          <w:sz w:val="22"/>
          <w:szCs w:val="22"/>
        </w:rPr>
        <w:t xml:space="preserve"> 110 </w:t>
      </w:r>
      <w:proofErr w:type="spellStart"/>
      <w:r w:rsidR="00CB22EE">
        <w:rPr>
          <w:sz w:val="22"/>
          <w:szCs w:val="22"/>
        </w:rPr>
        <w:t>kV</w:t>
      </w:r>
      <w:proofErr w:type="spellEnd"/>
      <w:r w:rsidR="00CB22EE">
        <w:rPr>
          <w:sz w:val="22"/>
          <w:szCs w:val="22"/>
        </w:rPr>
        <w:t xml:space="preserve">, 15 </w:t>
      </w:r>
      <w:proofErr w:type="spellStart"/>
      <w:r w:rsidR="00CB22EE">
        <w:rPr>
          <w:sz w:val="22"/>
          <w:szCs w:val="22"/>
        </w:rPr>
        <w:t>kV</w:t>
      </w:r>
      <w:proofErr w:type="spellEnd"/>
      <w:r w:rsidR="00CB22EE">
        <w:rPr>
          <w:sz w:val="22"/>
          <w:szCs w:val="22"/>
        </w:rPr>
        <w:t xml:space="preserve">, 0,4 </w:t>
      </w:r>
      <w:proofErr w:type="spellStart"/>
      <w:r w:rsidR="00CB22EE">
        <w:rPr>
          <w:sz w:val="22"/>
          <w:szCs w:val="22"/>
        </w:rPr>
        <w:t>kV</w:t>
      </w:r>
      <w:proofErr w:type="spellEnd"/>
      <w:r w:rsidRPr="00C8223B">
        <w:rPr>
          <w:sz w:val="22"/>
          <w:szCs w:val="22"/>
        </w:rPr>
        <w:t xml:space="preserve"> ustala się </w:t>
      </w:r>
      <w:r w:rsidR="00693216" w:rsidRPr="00C8223B">
        <w:rPr>
          <w:sz w:val="22"/>
          <w:szCs w:val="22"/>
        </w:rPr>
        <w:t>korytarz</w:t>
      </w:r>
      <w:r w:rsidR="00201FF0" w:rsidRPr="00C8223B">
        <w:rPr>
          <w:sz w:val="22"/>
          <w:szCs w:val="22"/>
        </w:rPr>
        <w:t>e</w:t>
      </w:r>
      <w:r w:rsidR="00693216" w:rsidRPr="00C8223B">
        <w:rPr>
          <w:sz w:val="22"/>
          <w:szCs w:val="22"/>
        </w:rPr>
        <w:t xml:space="preserve"> ochrony funkcyjnej</w:t>
      </w:r>
      <w:r w:rsidR="0027513E" w:rsidRPr="00C8223B">
        <w:rPr>
          <w:sz w:val="22"/>
          <w:szCs w:val="22"/>
        </w:rPr>
        <w:t>, oznaczon</w:t>
      </w:r>
      <w:r w:rsidR="00201FF0" w:rsidRPr="00C8223B">
        <w:rPr>
          <w:sz w:val="22"/>
          <w:szCs w:val="22"/>
        </w:rPr>
        <w:t>e</w:t>
      </w:r>
      <w:r w:rsidR="0027513E" w:rsidRPr="00C8223B">
        <w:rPr>
          <w:sz w:val="22"/>
          <w:szCs w:val="22"/>
        </w:rPr>
        <w:t xml:space="preserve"> na rysunku planu,</w:t>
      </w:r>
      <w:r w:rsidR="00693216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o szerokościach:</w:t>
      </w:r>
    </w:p>
    <w:p w14:paraId="468562A8" w14:textId="27E7EBD6" w:rsidR="00CC60E0" w:rsidRPr="00C8223B" w:rsidRDefault="00693216" w:rsidP="009A4B95">
      <w:pPr>
        <w:pStyle w:val="Akapitzlist"/>
        <w:numPr>
          <w:ilvl w:val="2"/>
          <w:numId w:val="2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40</w:t>
      </w:r>
      <w:r w:rsidR="00CC60E0" w:rsidRPr="00C8223B">
        <w:rPr>
          <w:sz w:val="22"/>
          <w:szCs w:val="22"/>
        </w:rPr>
        <w:t xml:space="preserve">,0 m – po </w:t>
      </w:r>
      <w:r w:rsidRPr="00C8223B">
        <w:rPr>
          <w:sz w:val="22"/>
          <w:szCs w:val="22"/>
        </w:rPr>
        <w:t>20</w:t>
      </w:r>
      <w:r w:rsidR="00CC60E0" w:rsidRPr="00C8223B">
        <w:rPr>
          <w:sz w:val="22"/>
          <w:szCs w:val="22"/>
        </w:rPr>
        <w:t xml:space="preserve">,0 m po obu stronach osi linii </w:t>
      </w:r>
      <w:r w:rsidRPr="00C8223B">
        <w:rPr>
          <w:sz w:val="22"/>
          <w:szCs w:val="22"/>
        </w:rPr>
        <w:t>elektroenergetycznej</w:t>
      </w:r>
      <w:r w:rsidR="00CC60E0" w:rsidRPr="00C8223B">
        <w:rPr>
          <w:sz w:val="22"/>
          <w:szCs w:val="22"/>
        </w:rPr>
        <w:t xml:space="preserve"> 110 </w:t>
      </w:r>
      <w:proofErr w:type="spellStart"/>
      <w:r w:rsidR="00CC60E0" w:rsidRPr="00C8223B">
        <w:rPr>
          <w:sz w:val="22"/>
          <w:szCs w:val="22"/>
        </w:rPr>
        <w:t>kV</w:t>
      </w:r>
      <w:proofErr w:type="spellEnd"/>
      <w:r w:rsidR="00CC60E0" w:rsidRPr="00C8223B">
        <w:rPr>
          <w:sz w:val="22"/>
          <w:szCs w:val="22"/>
        </w:rPr>
        <w:t>,</w:t>
      </w:r>
    </w:p>
    <w:p w14:paraId="06269988" w14:textId="074F45CA" w:rsidR="00CC60E0" w:rsidRPr="00C8223B" w:rsidRDefault="00CC60E0" w:rsidP="009A4B95">
      <w:pPr>
        <w:pStyle w:val="Akapitzlist"/>
        <w:numPr>
          <w:ilvl w:val="2"/>
          <w:numId w:val="2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1</w:t>
      </w:r>
      <w:r w:rsidR="00693216" w:rsidRPr="00C8223B">
        <w:rPr>
          <w:sz w:val="22"/>
          <w:szCs w:val="22"/>
        </w:rPr>
        <w:t>3</w:t>
      </w:r>
      <w:r w:rsidRPr="00C8223B">
        <w:rPr>
          <w:sz w:val="22"/>
          <w:szCs w:val="22"/>
        </w:rPr>
        <w:t>,0 m – po 6,</w:t>
      </w:r>
      <w:r w:rsidR="00693216" w:rsidRPr="00C8223B">
        <w:rPr>
          <w:sz w:val="22"/>
          <w:szCs w:val="22"/>
        </w:rPr>
        <w:t>5</w:t>
      </w:r>
      <w:r w:rsidRPr="00C8223B">
        <w:rPr>
          <w:sz w:val="22"/>
          <w:szCs w:val="22"/>
        </w:rPr>
        <w:t xml:space="preserve"> m po obu stronach osi linii </w:t>
      </w:r>
      <w:r w:rsidR="00693216" w:rsidRPr="00C8223B">
        <w:rPr>
          <w:sz w:val="22"/>
          <w:szCs w:val="22"/>
        </w:rPr>
        <w:t xml:space="preserve">elektroenergetycznej </w:t>
      </w:r>
      <w:r w:rsidRPr="00C8223B">
        <w:rPr>
          <w:sz w:val="22"/>
          <w:szCs w:val="22"/>
        </w:rPr>
        <w:t xml:space="preserve">15 </w:t>
      </w:r>
      <w:proofErr w:type="spellStart"/>
      <w:r w:rsidRPr="00C8223B">
        <w:rPr>
          <w:sz w:val="22"/>
          <w:szCs w:val="22"/>
        </w:rPr>
        <w:t>kV</w:t>
      </w:r>
      <w:proofErr w:type="spellEnd"/>
      <w:r w:rsidRPr="00C8223B">
        <w:rPr>
          <w:sz w:val="22"/>
          <w:szCs w:val="22"/>
        </w:rPr>
        <w:t>,</w:t>
      </w:r>
    </w:p>
    <w:p w14:paraId="11DCA95C" w14:textId="69DA40D1" w:rsidR="00CC60E0" w:rsidRPr="00C8223B" w:rsidRDefault="00693216" w:rsidP="004A4159">
      <w:pPr>
        <w:pStyle w:val="Akapitzlist"/>
        <w:numPr>
          <w:ilvl w:val="2"/>
          <w:numId w:val="2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7</w:t>
      </w:r>
      <w:r w:rsidR="00CC60E0" w:rsidRPr="00C8223B">
        <w:rPr>
          <w:sz w:val="22"/>
          <w:szCs w:val="22"/>
        </w:rPr>
        <w:t>,0 m – po 3,</w:t>
      </w:r>
      <w:r w:rsidRPr="00C8223B">
        <w:rPr>
          <w:sz w:val="22"/>
          <w:szCs w:val="22"/>
        </w:rPr>
        <w:t>5</w:t>
      </w:r>
      <w:r w:rsidR="00CC60E0" w:rsidRPr="00C8223B">
        <w:rPr>
          <w:sz w:val="22"/>
          <w:szCs w:val="22"/>
        </w:rPr>
        <w:t xml:space="preserve"> m po obu stronach osi linii </w:t>
      </w:r>
      <w:r w:rsidRPr="00C8223B">
        <w:rPr>
          <w:sz w:val="22"/>
          <w:szCs w:val="22"/>
        </w:rPr>
        <w:t xml:space="preserve">elektroenergetycznej 0,4 </w:t>
      </w:r>
      <w:proofErr w:type="spellStart"/>
      <w:r w:rsidR="00F5385F">
        <w:rPr>
          <w:sz w:val="22"/>
          <w:szCs w:val="22"/>
        </w:rPr>
        <w:t>kV</w:t>
      </w:r>
      <w:proofErr w:type="spellEnd"/>
      <w:r w:rsidR="00F5385F">
        <w:rPr>
          <w:sz w:val="22"/>
          <w:szCs w:val="22"/>
        </w:rPr>
        <w:t xml:space="preserve"> oraz zgodnie z rysunkiem planu</w:t>
      </w:r>
      <w:r w:rsidRPr="00C8223B">
        <w:rPr>
          <w:sz w:val="22"/>
          <w:szCs w:val="22"/>
        </w:rPr>
        <w:t>;</w:t>
      </w:r>
    </w:p>
    <w:p w14:paraId="7E316F47" w14:textId="57DC478F" w:rsidR="00770BFB" w:rsidRPr="00DD1024" w:rsidRDefault="00770BFB" w:rsidP="00770BFB">
      <w:pPr>
        <w:pStyle w:val="Akapitzlist"/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DD1024">
        <w:rPr>
          <w:sz w:val="22"/>
          <w:szCs w:val="22"/>
        </w:rPr>
        <w:t>w korytarzach ochrony funkcyjnej, o których mowa w pkt 1</w:t>
      </w:r>
      <w:r w:rsidR="00905BAE">
        <w:rPr>
          <w:sz w:val="22"/>
          <w:szCs w:val="22"/>
        </w:rPr>
        <w:t>,</w:t>
      </w:r>
      <w:r w:rsidRPr="00DD1024">
        <w:rPr>
          <w:sz w:val="22"/>
          <w:szCs w:val="22"/>
        </w:rPr>
        <w:t xml:space="preserve"> ustala się:</w:t>
      </w:r>
    </w:p>
    <w:p w14:paraId="252EA893" w14:textId="77777777" w:rsidR="00944461" w:rsidRPr="00944461" w:rsidRDefault="00944461" w:rsidP="00944461">
      <w:pPr>
        <w:pStyle w:val="Akapitzlist"/>
        <w:numPr>
          <w:ilvl w:val="2"/>
          <w:numId w:val="27"/>
        </w:numPr>
        <w:jc w:val="both"/>
        <w:rPr>
          <w:sz w:val="22"/>
          <w:szCs w:val="22"/>
        </w:rPr>
      </w:pPr>
      <w:r w:rsidRPr="00944461">
        <w:rPr>
          <w:sz w:val="22"/>
          <w:szCs w:val="22"/>
        </w:rPr>
        <w:t xml:space="preserve">lokalizację linii elektroenergetycznych i innej infrastruktury technicznej zgodnie z ustaleniami niniejszego planu oraz przepisami odrębnymi, </w:t>
      </w:r>
    </w:p>
    <w:p w14:paraId="7C1B4011" w14:textId="69168BDB" w:rsidR="00770BFB" w:rsidRPr="00944461" w:rsidRDefault="00944461" w:rsidP="00944461">
      <w:pPr>
        <w:pStyle w:val="Akapitzlist"/>
        <w:numPr>
          <w:ilvl w:val="2"/>
          <w:numId w:val="2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zakazuje się lokalizacji </w:t>
      </w:r>
      <w:r>
        <w:rPr>
          <w:sz w:val="22"/>
          <w:szCs w:val="22"/>
        </w:rPr>
        <w:t>zabudowy</w:t>
      </w:r>
      <w:r w:rsidRPr="00C8223B">
        <w:rPr>
          <w:sz w:val="22"/>
          <w:szCs w:val="22"/>
        </w:rPr>
        <w:t xml:space="preserve"> inn</w:t>
      </w:r>
      <w:r>
        <w:rPr>
          <w:sz w:val="22"/>
          <w:szCs w:val="22"/>
        </w:rPr>
        <w:t>ej</w:t>
      </w:r>
      <w:r w:rsidRPr="00C8223B">
        <w:rPr>
          <w:sz w:val="22"/>
          <w:szCs w:val="22"/>
        </w:rPr>
        <w:t>, niż wymienion</w:t>
      </w:r>
      <w:r>
        <w:rPr>
          <w:sz w:val="22"/>
          <w:szCs w:val="22"/>
        </w:rPr>
        <w:t>a</w:t>
      </w:r>
      <w:r w:rsidRPr="00C8223B">
        <w:rPr>
          <w:sz w:val="22"/>
          <w:szCs w:val="22"/>
        </w:rPr>
        <w:t xml:space="preserve"> w </w:t>
      </w:r>
      <w:r w:rsidR="001F425F">
        <w:rPr>
          <w:sz w:val="22"/>
          <w:szCs w:val="22"/>
        </w:rPr>
        <w:t xml:space="preserve">pkt 2 </w:t>
      </w:r>
      <w:r w:rsidRPr="00C8223B">
        <w:rPr>
          <w:sz w:val="22"/>
          <w:szCs w:val="22"/>
        </w:rPr>
        <w:t>lit. a,</w:t>
      </w:r>
    </w:p>
    <w:p w14:paraId="10ADF1A0" w14:textId="625A5E0D" w:rsidR="00770BFB" w:rsidRPr="00DD1024" w:rsidRDefault="00770BFB" w:rsidP="006E7934">
      <w:pPr>
        <w:numPr>
          <w:ilvl w:val="2"/>
          <w:numId w:val="27"/>
        </w:numPr>
        <w:spacing w:line="276" w:lineRule="auto"/>
        <w:jc w:val="both"/>
        <w:rPr>
          <w:sz w:val="22"/>
          <w:szCs w:val="22"/>
        </w:rPr>
      </w:pPr>
      <w:r w:rsidRPr="00DD1024">
        <w:rPr>
          <w:sz w:val="22"/>
          <w:szCs w:val="22"/>
        </w:rPr>
        <w:t xml:space="preserve">zakaz </w:t>
      </w:r>
      <w:proofErr w:type="spellStart"/>
      <w:r w:rsidRPr="00DD1024">
        <w:rPr>
          <w:sz w:val="22"/>
          <w:szCs w:val="22"/>
        </w:rPr>
        <w:t>nasadzeń</w:t>
      </w:r>
      <w:proofErr w:type="spellEnd"/>
      <w:r w:rsidRPr="00DD1024">
        <w:rPr>
          <w:sz w:val="22"/>
          <w:szCs w:val="22"/>
        </w:rPr>
        <w:t xml:space="preserve"> </w:t>
      </w:r>
      <w:r w:rsidR="006E7934" w:rsidRPr="00DD1024">
        <w:rPr>
          <w:sz w:val="22"/>
          <w:szCs w:val="22"/>
        </w:rPr>
        <w:t>i utrzymywania zieleni wysokiej,</w:t>
      </w:r>
    </w:p>
    <w:p w14:paraId="7F718A19" w14:textId="21004F31" w:rsidR="006E7934" w:rsidRPr="00DD1024" w:rsidRDefault="006E7934" w:rsidP="006E7934">
      <w:pPr>
        <w:pStyle w:val="Akapitzlist"/>
        <w:numPr>
          <w:ilvl w:val="2"/>
          <w:numId w:val="27"/>
        </w:numPr>
        <w:spacing w:line="276" w:lineRule="auto"/>
        <w:rPr>
          <w:sz w:val="22"/>
          <w:szCs w:val="22"/>
        </w:rPr>
      </w:pPr>
      <w:r w:rsidRPr="00DD1024">
        <w:rPr>
          <w:sz w:val="22"/>
          <w:szCs w:val="22"/>
        </w:rPr>
        <w:t>zakaz tworzenia hałd i nasypów</w:t>
      </w:r>
      <w:r w:rsidR="00F17FF9">
        <w:rPr>
          <w:sz w:val="22"/>
          <w:szCs w:val="22"/>
        </w:rPr>
        <w:t>;</w:t>
      </w:r>
    </w:p>
    <w:p w14:paraId="44B754DB" w14:textId="12FF08F8" w:rsidR="00DC6FC3" w:rsidRDefault="00DC6FC3" w:rsidP="00DC6FC3">
      <w:pPr>
        <w:pStyle w:val="Akapitzlist"/>
        <w:numPr>
          <w:ilvl w:val="1"/>
          <w:numId w:val="27"/>
        </w:numPr>
        <w:spacing w:line="276" w:lineRule="auto"/>
        <w:jc w:val="both"/>
        <w:rPr>
          <w:sz w:val="22"/>
          <w:szCs w:val="22"/>
        </w:rPr>
      </w:pPr>
      <w:r w:rsidRPr="00DC6FC3">
        <w:rPr>
          <w:sz w:val="22"/>
          <w:szCs w:val="22"/>
        </w:rPr>
        <w:t>korytarz ochrony funkcyjnej przestaje obowiązywać po likwidacji bądź skablowaniu napowietrznej linii elektroenergetycznej</w:t>
      </w:r>
      <w:r w:rsidR="0053406D">
        <w:rPr>
          <w:sz w:val="22"/>
          <w:szCs w:val="22"/>
        </w:rPr>
        <w:t>;</w:t>
      </w:r>
    </w:p>
    <w:p w14:paraId="73ACB163" w14:textId="7E0C1624" w:rsidR="0000314F" w:rsidRPr="00370FF0" w:rsidRDefault="0001115D" w:rsidP="00370FF0">
      <w:pPr>
        <w:pStyle w:val="Akapitzlist"/>
        <w:numPr>
          <w:ilvl w:val="1"/>
          <w:numId w:val="27"/>
        </w:numPr>
        <w:spacing w:line="276" w:lineRule="auto"/>
        <w:jc w:val="both"/>
        <w:rPr>
          <w:b/>
          <w:bCs/>
          <w:sz w:val="22"/>
          <w:szCs w:val="22"/>
        </w:rPr>
      </w:pPr>
      <w:r w:rsidRPr="00370FF0">
        <w:rPr>
          <w:sz w:val="22"/>
          <w:szCs w:val="22"/>
        </w:rPr>
        <w:t xml:space="preserve">w granicach planu wyznaczono strefę techniczną związaną z trasą </w:t>
      </w:r>
      <w:r w:rsidR="00E01385">
        <w:rPr>
          <w:sz w:val="22"/>
          <w:szCs w:val="22"/>
        </w:rPr>
        <w:t xml:space="preserve">istniejącego i projektowanego </w:t>
      </w:r>
      <w:r w:rsidR="00E01385" w:rsidRPr="00370FF0">
        <w:rPr>
          <w:sz w:val="22"/>
          <w:szCs w:val="22"/>
        </w:rPr>
        <w:t>rurociągu</w:t>
      </w:r>
      <w:r w:rsidR="00E01385">
        <w:rPr>
          <w:sz w:val="22"/>
          <w:szCs w:val="22"/>
        </w:rPr>
        <w:t xml:space="preserve"> </w:t>
      </w:r>
      <w:r w:rsidRPr="00370FF0">
        <w:rPr>
          <w:sz w:val="22"/>
          <w:szCs w:val="22"/>
        </w:rPr>
        <w:t>solanki;</w:t>
      </w:r>
    </w:p>
    <w:p w14:paraId="27525677" w14:textId="4AC15E9F" w:rsidR="0001115D" w:rsidRDefault="0001115D" w:rsidP="0000314F">
      <w:pPr>
        <w:pStyle w:val="Akapitzlist"/>
        <w:numPr>
          <w:ilvl w:val="1"/>
          <w:numId w:val="27"/>
        </w:numPr>
        <w:spacing w:line="276" w:lineRule="auto"/>
        <w:jc w:val="both"/>
        <w:rPr>
          <w:b/>
          <w:bCs/>
        </w:rPr>
      </w:pPr>
      <w:r w:rsidRPr="0000314F">
        <w:rPr>
          <w:sz w:val="22"/>
          <w:szCs w:val="22"/>
        </w:rPr>
        <w:t xml:space="preserve">w strefie, o których mowa w pkt </w:t>
      </w:r>
      <w:r w:rsidR="008007FF">
        <w:rPr>
          <w:sz w:val="22"/>
          <w:szCs w:val="22"/>
        </w:rPr>
        <w:t>4</w:t>
      </w:r>
      <w:r w:rsidR="00F17FF9" w:rsidRPr="0000314F">
        <w:rPr>
          <w:sz w:val="22"/>
          <w:szCs w:val="22"/>
        </w:rPr>
        <w:t xml:space="preserve"> </w:t>
      </w:r>
      <w:r w:rsidRPr="0000314F">
        <w:rPr>
          <w:sz w:val="22"/>
          <w:szCs w:val="22"/>
        </w:rPr>
        <w:t xml:space="preserve">ustala się </w:t>
      </w:r>
      <w:r w:rsidR="00662322" w:rsidRPr="0000314F">
        <w:rPr>
          <w:sz w:val="22"/>
          <w:szCs w:val="22"/>
        </w:rPr>
        <w:t>zakaz zabudowy kubaturowej.</w:t>
      </w:r>
    </w:p>
    <w:p w14:paraId="308B6AFB" w14:textId="77777777" w:rsidR="001F425F" w:rsidRDefault="001F425F" w:rsidP="009A4B95">
      <w:pPr>
        <w:spacing w:line="276" w:lineRule="auto"/>
        <w:jc w:val="center"/>
        <w:rPr>
          <w:b/>
          <w:bCs/>
          <w:sz w:val="22"/>
          <w:szCs w:val="22"/>
        </w:rPr>
      </w:pPr>
    </w:p>
    <w:p w14:paraId="79C9D63A" w14:textId="1067128C" w:rsidR="00544C12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F62550" w:rsidRPr="00C8223B">
        <w:rPr>
          <w:b/>
          <w:bCs/>
          <w:sz w:val="22"/>
          <w:szCs w:val="22"/>
        </w:rPr>
        <w:t>1</w:t>
      </w:r>
      <w:r w:rsidR="006C1AA3">
        <w:rPr>
          <w:b/>
          <w:bCs/>
          <w:sz w:val="22"/>
          <w:szCs w:val="22"/>
        </w:rPr>
        <w:t>2</w:t>
      </w:r>
    </w:p>
    <w:p w14:paraId="5C3DD497" w14:textId="53ED36CA" w:rsidR="00D42B80" w:rsidRPr="00C8223B" w:rsidRDefault="00D42B80" w:rsidP="009A4B95">
      <w:p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 xml:space="preserve">Zasady </w:t>
      </w:r>
      <w:r w:rsidR="007777AD" w:rsidRPr="00C8223B">
        <w:rPr>
          <w:b/>
          <w:bCs/>
          <w:sz w:val="22"/>
          <w:szCs w:val="22"/>
        </w:rPr>
        <w:t>modernizacji, rozbudowy i budowy systemów komunikacji i infrastruktury technicznej:</w:t>
      </w:r>
    </w:p>
    <w:p w14:paraId="4EBA7AFC" w14:textId="01626C58" w:rsidR="00DC6FC3" w:rsidRDefault="00DC6FC3" w:rsidP="00DC6FC3">
      <w:pPr>
        <w:widowControl w:val="0"/>
        <w:numPr>
          <w:ilvl w:val="1"/>
          <w:numId w:val="28"/>
        </w:numPr>
        <w:tabs>
          <w:tab w:val="left" w:pos="115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obszarze planu</w:t>
      </w:r>
      <w:r w:rsidRPr="00E72D13">
        <w:rPr>
          <w:sz w:val="22"/>
          <w:szCs w:val="22"/>
        </w:rPr>
        <w:t xml:space="preserve"> dopuszcza się budowę</w:t>
      </w:r>
      <w:r>
        <w:rPr>
          <w:sz w:val="22"/>
          <w:szCs w:val="22"/>
        </w:rPr>
        <w:t>,</w:t>
      </w:r>
      <w:r w:rsidRPr="00E72D13">
        <w:rPr>
          <w:sz w:val="22"/>
          <w:szCs w:val="22"/>
        </w:rPr>
        <w:t xml:space="preserve"> przebudowę</w:t>
      </w:r>
      <w:r>
        <w:rPr>
          <w:sz w:val="22"/>
          <w:szCs w:val="22"/>
        </w:rPr>
        <w:t xml:space="preserve"> i remont</w:t>
      </w:r>
      <w:r w:rsidRPr="00E72D13">
        <w:rPr>
          <w:sz w:val="22"/>
          <w:szCs w:val="22"/>
        </w:rPr>
        <w:t xml:space="preserve"> sieci infrastruktury technicznej i lokalizację związanych z nimi obiektów budowlanych i urządzeń, obsługujących tereny objęte planem w zakresie ustalonego w nim przeznaczenia terenu w sposób niekolidujący z tym przeznaczeniem oraz nie generującym nowego przeznaczenia terenu w związku z realizacją tejże infrastruktury, z zachowaniem przepisów odrębnych</w:t>
      </w:r>
      <w:r>
        <w:rPr>
          <w:sz w:val="22"/>
          <w:szCs w:val="22"/>
        </w:rPr>
        <w:t xml:space="preserve">, </w:t>
      </w:r>
      <w:r w:rsidRPr="00C8223B">
        <w:rPr>
          <w:bCs/>
          <w:sz w:val="22"/>
          <w:szCs w:val="22"/>
        </w:rPr>
        <w:t>w szczególności dotyczących ochrony gruntów rolnych i leśnych</w:t>
      </w:r>
      <w:r w:rsidRPr="00E72D13">
        <w:rPr>
          <w:sz w:val="22"/>
          <w:szCs w:val="22"/>
        </w:rPr>
        <w:t>;</w:t>
      </w:r>
    </w:p>
    <w:p w14:paraId="6039D984" w14:textId="774A981B" w:rsidR="00787E07" w:rsidRDefault="00787E07" w:rsidP="00787E07">
      <w:pPr>
        <w:widowControl w:val="0"/>
        <w:numPr>
          <w:ilvl w:val="1"/>
          <w:numId w:val="28"/>
        </w:numPr>
        <w:tabs>
          <w:tab w:val="left" w:pos="1157"/>
        </w:tabs>
        <w:spacing w:line="276" w:lineRule="auto"/>
        <w:jc w:val="both"/>
        <w:rPr>
          <w:sz w:val="22"/>
          <w:szCs w:val="22"/>
        </w:rPr>
      </w:pPr>
      <w:r w:rsidRPr="00E72D13">
        <w:rPr>
          <w:sz w:val="22"/>
          <w:szCs w:val="22"/>
        </w:rPr>
        <w:t xml:space="preserve">sieci, obiekty budowlane i urządzenia, o których mowa w pkt 1, należy lokalizować w </w:t>
      </w:r>
      <w:r>
        <w:rPr>
          <w:sz w:val="22"/>
          <w:szCs w:val="22"/>
        </w:rPr>
        <w:t xml:space="preserve">liniach </w:t>
      </w:r>
      <w:r w:rsidRPr="00E72D13">
        <w:rPr>
          <w:sz w:val="22"/>
          <w:szCs w:val="22"/>
        </w:rPr>
        <w:t>rozgraniczając</w:t>
      </w:r>
      <w:r>
        <w:rPr>
          <w:sz w:val="22"/>
          <w:szCs w:val="22"/>
        </w:rPr>
        <w:t>ych</w:t>
      </w:r>
      <w:r w:rsidRPr="00E72D13">
        <w:rPr>
          <w:sz w:val="22"/>
          <w:szCs w:val="22"/>
        </w:rPr>
        <w:t xml:space="preserve"> dr</w:t>
      </w:r>
      <w:r>
        <w:rPr>
          <w:sz w:val="22"/>
          <w:szCs w:val="22"/>
        </w:rPr>
        <w:t xml:space="preserve">óg </w:t>
      </w:r>
      <w:r w:rsidRPr="00E72D13">
        <w:rPr>
          <w:sz w:val="22"/>
          <w:szCs w:val="22"/>
        </w:rPr>
        <w:t>oraz pomiędzy liniami rozgraniczającymi tereny a wyznaczonymi na rysunku planu nieprzekraczalnymi liniami zabudowy;</w:t>
      </w:r>
    </w:p>
    <w:p w14:paraId="07659CB7" w14:textId="4CF001F9" w:rsidR="00787E07" w:rsidRPr="00787E07" w:rsidRDefault="00787E07" w:rsidP="00787E07">
      <w:pPr>
        <w:widowControl w:val="0"/>
        <w:numPr>
          <w:ilvl w:val="1"/>
          <w:numId w:val="28"/>
        </w:numPr>
        <w:tabs>
          <w:tab w:val="left" w:pos="1157"/>
        </w:tabs>
        <w:spacing w:line="276" w:lineRule="auto"/>
        <w:jc w:val="both"/>
        <w:rPr>
          <w:sz w:val="22"/>
          <w:szCs w:val="22"/>
        </w:rPr>
      </w:pPr>
      <w:r w:rsidRPr="00E72D13">
        <w:rPr>
          <w:sz w:val="22"/>
          <w:szCs w:val="22"/>
        </w:rPr>
        <w:t>zasady określone w pkt 2 nie dotyczą przyłączy oraz elementów bezpośrednio związanych z funkcjonowaniem obiektów budowlanych na działce budowlanej</w:t>
      </w:r>
      <w:r w:rsidR="00F5385F">
        <w:rPr>
          <w:sz w:val="22"/>
          <w:szCs w:val="22"/>
        </w:rPr>
        <w:t>;</w:t>
      </w:r>
    </w:p>
    <w:p w14:paraId="3C1AC0EB" w14:textId="77777777" w:rsidR="00F5385F" w:rsidRPr="00F5385F" w:rsidRDefault="000766EF" w:rsidP="00F5385F">
      <w:pPr>
        <w:pStyle w:val="Akapitzlist"/>
        <w:numPr>
          <w:ilvl w:val="1"/>
          <w:numId w:val="28"/>
        </w:num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Cs/>
          <w:sz w:val="22"/>
          <w:szCs w:val="22"/>
        </w:rPr>
        <w:t xml:space="preserve">dopuszcza się budowę, przebudowę i remont urządzeń infrastruktury technicznej niezwiązanych z linią 110 </w:t>
      </w:r>
      <w:proofErr w:type="spellStart"/>
      <w:r w:rsidRPr="00C8223B">
        <w:rPr>
          <w:bCs/>
          <w:sz w:val="22"/>
          <w:szCs w:val="22"/>
        </w:rPr>
        <w:t>kV</w:t>
      </w:r>
      <w:proofErr w:type="spellEnd"/>
      <w:r w:rsidRPr="00C8223B">
        <w:rPr>
          <w:bCs/>
          <w:sz w:val="22"/>
          <w:szCs w:val="22"/>
        </w:rPr>
        <w:t xml:space="preserve">, w celu usunięcia kolizji </w:t>
      </w:r>
      <w:r w:rsidR="00DC6FC3">
        <w:rPr>
          <w:bCs/>
          <w:sz w:val="22"/>
          <w:szCs w:val="22"/>
        </w:rPr>
        <w:t>z tą linią</w:t>
      </w:r>
      <w:r w:rsidR="00F5385F">
        <w:rPr>
          <w:bCs/>
          <w:sz w:val="22"/>
          <w:szCs w:val="22"/>
        </w:rPr>
        <w:t>;</w:t>
      </w:r>
    </w:p>
    <w:p w14:paraId="0246BE11" w14:textId="53B66C82" w:rsidR="008007FF" w:rsidRPr="008007FF" w:rsidRDefault="008007FF" w:rsidP="00F5385F">
      <w:pPr>
        <w:pStyle w:val="Akapitzlist"/>
        <w:numPr>
          <w:ilvl w:val="1"/>
          <w:numId w:val="28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obszarze planu obowiązują korytarze ochrony funkcyjnej linii elektroenergetycznych 110 </w:t>
      </w:r>
      <w:proofErr w:type="spellStart"/>
      <w:r>
        <w:rPr>
          <w:sz w:val="22"/>
          <w:szCs w:val="22"/>
        </w:rPr>
        <w:t>kV</w:t>
      </w:r>
      <w:proofErr w:type="spellEnd"/>
      <w:r>
        <w:rPr>
          <w:sz w:val="22"/>
          <w:szCs w:val="22"/>
        </w:rPr>
        <w:t xml:space="preserve">, 15 </w:t>
      </w:r>
      <w:proofErr w:type="spellStart"/>
      <w:r>
        <w:rPr>
          <w:sz w:val="22"/>
          <w:szCs w:val="22"/>
        </w:rPr>
        <w:t>kV</w:t>
      </w:r>
      <w:proofErr w:type="spellEnd"/>
      <w:r>
        <w:rPr>
          <w:sz w:val="22"/>
          <w:szCs w:val="22"/>
        </w:rPr>
        <w:t xml:space="preserve"> i 0,4 </w:t>
      </w:r>
      <w:proofErr w:type="spellStart"/>
      <w:r>
        <w:rPr>
          <w:sz w:val="22"/>
          <w:szCs w:val="22"/>
        </w:rPr>
        <w:t>kV</w:t>
      </w:r>
      <w:proofErr w:type="spellEnd"/>
      <w:r>
        <w:rPr>
          <w:sz w:val="22"/>
          <w:szCs w:val="22"/>
        </w:rPr>
        <w:t xml:space="preserve">;  </w:t>
      </w:r>
    </w:p>
    <w:p w14:paraId="5164A08A" w14:textId="74537CAA" w:rsidR="008D6251" w:rsidRPr="008D6251" w:rsidRDefault="008D6251" w:rsidP="008D6251">
      <w:pPr>
        <w:pStyle w:val="Akapitzlist"/>
        <w:numPr>
          <w:ilvl w:val="1"/>
          <w:numId w:val="28"/>
        </w:numPr>
        <w:spacing w:line="276" w:lineRule="auto"/>
        <w:jc w:val="both"/>
        <w:rPr>
          <w:bCs/>
          <w:sz w:val="22"/>
          <w:szCs w:val="22"/>
        </w:rPr>
      </w:pPr>
      <w:r w:rsidRPr="008D6251">
        <w:rPr>
          <w:bCs/>
          <w:sz w:val="22"/>
          <w:szCs w:val="22"/>
        </w:rPr>
        <w:t>istniejące sieci infrastruktury technicznej i związane z nimi obiekty budowlane i urządzenia mogą podlegać przebudowie, rozbudowie i remontom zgodnie z przepisami odrębnymi i ustaleniami określonymi w planie</w:t>
      </w:r>
      <w:r>
        <w:rPr>
          <w:bCs/>
          <w:sz w:val="22"/>
          <w:szCs w:val="22"/>
        </w:rPr>
        <w:t xml:space="preserve">; </w:t>
      </w:r>
    </w:p>
    <w:p w14:paraId="4276778D" w14:textId="77777777" w:rsidR="000E79BF" w:rsidRPr="00C8223B" w:rsidRDefault="000E79BF" w:rsidP="000E79BF">
      <w:pPr>
        <w:pStyle w:val="Akapitzlist"/>
        <w:numPr>
          <w:ilvl w:val="1"/>
          <w:numId w:val="28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zasady obsługi w zakresie infrastruktury technicznej:</w:t>
      </w:r>
    </w:p>
    <w:p w14:paraId="3D4BBF16" w14:textId="4888D44B" w:rsidR="000E79BF" w:rsidRPr="00C8223B" w:rsidRDefault="000E79BF" w:rsidP="000E79BF">
      <w:pPr>
        <w:pStyle w:val="Akapitzlist"/>
        <w:numPr>
          <w:ilvl w:val="2"/>
          <w:numId w:val="28"/>
        </w:numPr>
        <w:spacing w:line="276" w:lineRule="auto"/>
        <w:jc w:val="both"/>
        <w:rPr>
          <w:sz w:val="22"/>
          <w:szCs w:val="22"/>
        </w:rPr>
      </w:pPr>
      <w:r w:rsidRPr="00C8223B">
        <w:rPr>
          <w:bCs/>
          <w:sz w:val="22"/>
          <w:szCs w:val="22"/>
        </w:rPr>
        <w:t xml:space="preserve">w zakresie zaopatrzenia </w:t>
      </w:r>
      <w:r w:rsidRPr="00C8223B">
        <w:rPr>
          <w:sz w:val="22"/>
          <w:szCs w:val="22"/>
        </w:rPr>
        <w:t xml:space="preserve">w wodę do celów bytowych i przeciwpożarowych: </w:t>
      </w:r>
    </w:p>
    <w:p w14:paraId="1DEE74E7" w14:textId="1719AF7E" w:rsidR="000E79BF" w:rsidRPr="00C8223B" w:rsidRDefault="00905BAE" w:rsidP="000E79BF">
      <w:pPr>
        <w:pStyle w:val="Akapitzlist"/>
        <w:numPr>
          <w:ilvl w:val="3"/>
          <w:numId w:val="2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</w:t>
      </w:r>
      <w:r w:rsidR="000E79BF" w:rsidRPr="00C8223B">
        <w:rPr>
          <w:sz w:val="22"/>
          <w:szCs w:val="22"/>
        </w:rPr>
        <w:t>zaopatrzenie z sieci wodociągowej,</w:t>
      </w:r>
    </w:p>
    <w:p w14:paraId="60078773" w14:textId="77777777" w:rsidR="000E79BF" w:rsidRPr="00C8223B" w:rsidRDefault="000E79BF" w:rsidP="000E79BF">
      <w:pPr>
        <w:pStyle w:val="Akapitzlist"/>
        <w:numPr>
          <w:ilvl w:val="3"/>
          <w:numId w:val="28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lastRenderedPageBreak/>
        <w:t>dopuszcza się realizację ujęć własnych zgodnie z przepisami odrębnymi,</w:t>
      </w:r>
    </w:p>
    <w:p w14:paraId="1108C429" w14:textId="2CDECDA1" w:rsidR="000E79BF" w:rsidRPr="00C8223B" w:rsidRDefault="000E79BF" w:rsidP="000E79BF">
      <w:pPr>
        <w:pStyle w:val="Akapitzlist"/>
        <w:numPr>
          <w:ilvl w:val="2"/>
          <w:numId w:val="28"/>
        </w:numPr>
        <w:spacing w:line="276" w:lineRule="auto"/>
        <w:jc w:val="both"/>
        <w:rPr>
          <w:sz w:val="22"/>
          <w:szCs w:val="22"/>
        </w:rPr>
      </w:pPr>
      <w:r w:rsidRPr="00C8223B">
        <w:rPr>
          <w:bCs/>
          <w:sz w:val="22"/>
          <w:szCs w:val="22"/>
        </w:rPr>
        <w:t>w zakresie gospodarki ściekami</w:t>
      </w:r>
      <w:r w:rsidRPr="00C8223B">
        <w:rPr>
          <w:sz w:val="22"/>
          <w:szCs w:val="22"/>
        </w:rPr>
        <w:t xml:space="preserve">: </w:t>
      </w:r>
    </w:p>
    <w:p w14:paraId="185A264C" w14:textId="1B97FF52" w:rsidR="000E79BF" w:rsidRPr="00C8223B" w:rsidRDefault="00A07260" w:rsidP="000E79BF">
      <w:pPr>
        <w:pStyle w:val="Akapitzlist"/>
        <w:numPr>
          <w:ilvl w:val="3"/>
          <w:numId w:val="2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</w:t>
      </w:r>
      <w:r w:rsidR="000E79BF" w:rsidRPr="00C8223B">
        <w:rPr>
          <w:sz w:val="22"/>
          <w:szCs w:val="22"/>
        </w:rPr>
        <w:t xml:space="preserve">odprowadzanie siecią kanalizacyjną do oczyszczalni ścieków, </w:t>
      </w:r>
    </w:p>
    <w:p w14:paraId="3BB86552" w14:textId="076018D9" w:rsidR="000E79BF" w:rsidRPr="00C8223B" w:rsidRDefault="000E79BF" w:rsidP="000E79BF">
      <w:pPr>
        <w:pStyle w:val="Akapitzlist"/>
        <w:numPr>
          <w:ilvl w:val="3"/>
          <w:numId w:val="28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dopuszcza się rozwiązania indywidualne zgodnie z przepisami odrębnymi,</w:t>
      </w:r>
    </w:p>
    <w:p w14:paraId="2C13DC6C" w14:textId="037F106A" w:rsidR="000E79BF" w:rsidRPr="00C8223B" w:rsidRDefault="000E79BF" w:rsidP="000E79BF">
      <w:pPr>
        <w:pStyle w:val="Akapitzlist"/>
        <w:numPr>
          <w:ilvl w:val="2"/>
          <w:numId w:val="28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sz w:val="22"/>
          <w:szCs w:val="22"/>
        </w:rPr>
        <w:t>wody opadowe i roztopowe zagospodarować zgodnie z przepisami odrębnymi,</w:t>
      </w:r>
    </w:p>
    <w:p w14:paraId="499F4586" w14:textId="5962A30A" w:rsidR="000E79BF" w:rsidRPr="0053406D" w:rsidRDefault="000E79BF" w:rsidP="0053406D">
      <w:pPr>
        <w:pStyle w:val="Akapitzlist"/>
        <w:numPr>
          <w:ilvl w:val="2"/>
          <w:numId w:val="28"/>
        </w:numPr>
        <w:spacing w:line="276" w:lineRule="auto"/>
        <w:jc w:val="both"/>
        <w:rPr>
          <w:sz w:val="22"/>
          <w:szCs w:val="22"/>
        </w:rPr>
      </w:pPr>
      <w:r w:rsidRPr="00C8223B">
        <w:rPr>
          <w:bCs/>
          <w:sz w:val="22"/>
          <w:szCs w:val="22"/>
        </w:rPr>
        <w:t>w zakresie zasilenia w energię elektryczną ustala się:</w:t>
      </w:r>
      <w:r w:rsidR="0053406D">
        <w:rPr>
          <w:bCs/>
          <w:sz w:val="22"/>
          <w:szCs w:val="22"/>
        </w:rPr>
        <w:t xml:space="preserve"> </w:t>
      </w:r>
      <w:r w:rsidRPr="0053406D">
        <w:rPr>
          <w:sz w:val="22"/>
          <w:szCs w:val="22"/>
        </w:rPr>
        <w:t>zasilanie z sieci elektroenergetycznej zgodnie z przepisami odrębnymi,</w:t>
      </w:r>
    </w:p>
    <w:p w14:paraId="4375321F" w14:textId="77777777" w:rsidR="000E79BF" w:rsidRPr="00C8223B" w:rsidRDefault="000E79BF" w:rsidP="000E79BF">
      <w:pPr>
        <w:pStyle w:val="Akapitzlist"/>
        <w:numPr>
          <w:ilvl w:val="2"/>
          <w:numId w:val="28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 xml:space="preserve">w zakresie telekomunikacji ustala się: </w:t>
      </w:r>
    </w:p>
    <w:p w14:paraId="7D7DC1E8" w14:textId="77777777" w:rsidR="000E79BF" w:rsidRPr="00C8223B" w:rsidRDefault="000E79BF" w:rsidP="000E79BF">
      <w:pPr>
        <w:pStyle w:val="Standard"/>
        <w:numPr>
          <w:ilvl w:val="3"/>
          <w:numId w:val="28"/>
        </w:numPr>
        <w:tabs>
          <w:tab w:val="left" w:pos="-1360"/>
          <w:tab w:val="left" w:pos="-578"/>
        </w:tabs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korzystanie z podziemnej sieci telekomunikacyjnej oraz poprzez rozwój łączności bezprzewodowej zgodnie z przepisami odrębnymi,</w:t>
      </w:r>
    </w:p>
    <w:p w14:paraId="5C84CD54" w14:textId="185D4E9B" w:rsidR="000E79BF" w:rsidRPr="00C8223B" w:rsidRDefault="000E79BF" w:rsidP="000E79BF">
      <w:pPr>
        <w:pStyle w:val="Standard"/>
        <w:numPr>
          <w:ilvl w:val="3"/>
          <w:numId w:val="28"/>
        </w:numPr>
        <w:tabs>
          <w:tab w:val="left" w:pos="-1360"/>
          <w:tab w:val="left" w:pos="-578"/>
        </w:tabs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linie telekomunikacyjne projektować, jako podziemne z rozprowadzeniem w terenach przeznaczonych pod </w:t>
      </w:r>
      <w:r w:rsidR="00191908">
        <w:rPr>
          <w:sz w:val="22"/>
          <w:szCs w:val="22"/>
        </w:rPr>
        <w:t>drogi oznaczone symbolami KDG, KDZ, KD</w:t>
      </w:r>
      <w:r w:rsidR="009F216C">
        <w:rPr>
          <w:sz w:val="22"/>
          <w:szCs w:val="22"/>
        </w:rPr>
        <w:t xml:space="preserve">D, </w:t>
      </w:r>
      <w:r w:rsidR="00191908">
        <w:rPr>
          <w:sz w:val="22"/>
          <w:szCs w:val="22"/>
        </w:rPr>
        <w:t>KDW</w:t>
      </w:r>
      <w:r w:rsidRPr="00C8223B">
        <w:rPr>
          <w:sz w:val="22"/>
          <w:szCs w:val="22"/>
        </w:rPr>
        <w:t>,</w:t>
      </w:r>
    </w:p>
    <w:p w14:paraId="16123BB5" w14:textId="5D58CEBD" w:rsidR="00DC6FC3" w:rsidRDefault="00EF0402" w:rsidP="00EF0402">
      <w:pPr>
        <w:pStyle w:val="Standard"/>
        <w:numPr>
          <w:ilvl w:val="2"/>
          <w:numId w:val="28"/>
        </w:numPr>
        <w:tabs>
          <w:tab w:val="left" w:pos="-640"/>
          <w:tab w:val="left" w:pos="142"/>
        </w:tabs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w zakresie ogrzewania ustala się</w:t>
      </w:r>
      <w:r w:rsidR="00F272E1" w:rsidRPr="00C8223B">
        <w:rPr>
          <w:sz w:val="22"/>
          <w:szCs w:val="22"/>
        </w:rPr>
        <w:t>:</w:t>
      </w:r>
      <w:r w:rsidRPr="00C8223B">
        <w:rPr>
          <w:sz w:val="22"/>
          <w:szCs w:val="22"/>
        </w:rPr>
        <w:t xml:space="preserve"> zaopatrzenie w ciepło ze źródeł indywidualnych zgodnie z określonymi normami i obowiązującymi przepisami lub zasilanych energią elektryczną, </w:t>
      </w:r>
    </w:p>
    <w:p w14:paraId="686DECC0" w14:textId="2ECFC21F" w:rsidR="00A17646" w:rsidRPr="00C8223B" w:rsidRDefault="00A17646" w:rsidP="00EF0402">
      <w:pPr>
        <w:pStyle w:val="Standard"/>
        <w:numPr>
          <w:ilvl w:val="2"/>
          <w:numId w:val="28"/>
        </w:numPr>
        <w:tabs>
          <w:tab w:val="left" w:pos="-640"/>
          <w:tab w:val="left" w:pos="142"/>
        </w:tabs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w zakresie gospodarowania odpadami obowiązują przepisy odrębne oraz zasady zawarte w regulaminie utrzymania czystości i porządku na terenie Gminy</w:t>
      </w:r>
      <w:r w:rsidR="000700E4" w:rsidRPr="00C8223B">
        <w:rPr>
          <w:sz w:val="22"/>
          <w:szCs w:val="22"/>
        </w:rPr>
        <w:t xml:space="preserve"> Bądkowo</w:t>
      </w:r>
      <w:r w:rsidR="009153FA" w:rsidRPr="00C8223B">
        <w:rPr>
          <w:sz w:val="22"/>
          <w:szCs w:val="22"/>
        </w:rPr>
        <w:t>;</w:t>
      </w:r>
    </w:p>
    <w:p w14:paraId="4442091D" w14:textId="50BD710D" w:rsidR="007777AD" w:rsidRPr="00C8223B" w:rsidRDefault="007777AD" w:rsidP="007777AD">
      <w:pPr>
        <w:pStyle w:val="Akapitzlist"/>
        <w:numPr>
          <w:ilvl w:val="1"/>
          <w:numId w:val="28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 xml:space="preserve">obsługa komunikacyjna terenów objętych planem: </w:t>
      </w:r>
      <w:r w:rsidR="00C90B9E" w:rsidRPr="00C8223B">
        <w:rPr>
          <w:bCs/>
          <w:sz w:val="22"/>
          <w:szCs w:val="22"/>
        </w:rPr>
        <w:t>zgodnie z przepisami szczegółowymi</w:t>
      </w:r>
      <w:r w:rsidRPr="00C8223B">
        <w:rPr>
          <w:bCs/>
          <w:sz w:val="22"/>
          <w:szCs w:val="22"/>
        </w:rPr>
        <w:t>;</w:t>
      </w:r>
    </w:p>
    <w:p w14:paraId="670C4737" w14:textId="300CE9EB" w:rsidR="00C8454D" w:rsidRPr="00C8223B" w:rsidRDefault="007777AD" w:rsidP="007777AD">
      <w:pPr>
        <w:pStyle w:val="Akapitzlist"/>
        <w:numPr>
          <w:ilvl w:val="1"/>
          <w:numId w:val="28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 xml:space="preserve">na terenach, na których dopuszcza się </w:t>
      </w:r>
      <w:r w:rsidR="00A07260">
        <w:rPr>
          <w:bCs/>
          <w:sz w:val="22"/>
          <w:szCs w:val="22"/>
        </w:rPr>
        <w:t>budynki</w:t>
      </w:r>
      <w:r w:rsidR="00A07260" w:rsidRPr="00C8223B">
        <w:rPr>
          <w:bCs/>
          <w:sz w:val="22"/>
          <w:szCs w:val="22"/>
        </w:rPr>
        <w:t xml:space="preserve"> </w:t>
      </w:r>
      <w:r w:rsidRPr="00C8223B">
        <w:rPr>
          <w:bCs/>
          <w:sz w:val="22"/>
          <w:szCs w:val="22"/>
        </w:rPr>
        <w:t>należy zapewnić stanowiska postojowe: zgodnie z przepisami szczegó</w:t>
      </w:r>
      <w:r w:rsidR="00C90B9E" w:rsidRPr="00C8223B">
        <w:rPr>
          <w:bCs/>
          <w:sz w:val="22"/>
          <w:szCs w:val="22"/>
        </w:rPr>
        <w:t>łowymi</w:t>
      </w:r>
      <w:r w:rsidRPr="00C8223B">
        <w:rPr>
          <w:bCs/>
          <w:sz w:val="22"/>
          <w:szCs w:val="22"/>
        </w:rPr>
        <w:t xml:space="preserve">. </w:t>
      </w:r>
    </w:p>
    <w:p w14:paraId="0DF6A788" w14:textId="77777777" w:rsidR="007777AD" w:rsidRPr="00C8223B" w:rsidRDefault="007777AD" w:rsidP="007777AD">
      <w:pPr>
        <w:pStyle w:val="Akapitzlist"/>
        <w:spacing w:line="276" w:lineRule="auto"/>
        <w:ind w:left="760"/>
        <w:jc w:val="both"/>
        <w:rPr>
          <w:bCs/>
          <w:sz w:val="22"/>
          <w:szCs w:val="22"/>
        </w:rPr>
      </w:pPr>
    </w:p>
    <w:p w14:paraId="42BD13D8" w14:textId="5BEE3D98" w:rsidR="00544C12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F62550" w:rsidRPr="00C8223B">
        <w:rPr>
          <w:b/>
          <w:bCs/>
          <w:sz w:val="22"/>
          <w:szCs w:val="22"/>
        </w:rPr>
        <w:t>1</w:t>
      </w:r>
      <w:r w:rsidR="006C1AA3">
        <w:rPr>
          <w:b/>
          <w:bCs/>
          <w:sz w:val="22"/>
          <w:szCs w:val="22"/>
        </w:rPr>
        <w:t>3</w:t>
      </w:r>
    </w:p>
    <w:p w14:paraId="7451CC5A" w14:textId="0280415E" w:rsidR="00921160" w:rsidRPr="00C8223B" w:rsidRDefault="0062602D" w:rsidP="009A4B95">
      <w:pPr>
        <w:spacing w:line="276" w:lineRule="auto"/>
        <w:ind w:left="13"/>
        <w:jc w:val="both"/>
        <w:rPr>
          <w:sz w:val="22"/>
          <w:szCs w:val="22"/>
        </w:rPr>
      </w:pPr>
      <w:r w:rsidRPr="00C8223B">
        <w:rPr>
          <w:bCs/>
          <w:sz w:val="22"/>
          <w:szCs w:val="22"/>
        </w:rPr>
        <w:t>W granicach obszaru objętego planem nie występują tereny, dla których jest potrzeba określenia</w:t>
      </w:r>
      <w:r w:rsidR="00B26228" w:rsidRPr="00C8223B">
        <w:rPr>
          <w:bCs/>
          <w:sz w:val="22"/>
          <w:szCs w:val="22"/>
        </w:rPr>
        <w:t xml:space="preserve"> </w:t>
      </w:r>
      <w:r w:rsidR="00B26228" w:rsidRPr="00C8223B">
        <w:rPr>
          <w:b/>
          <w:bCs/>
          <w:sz w:val="22"/>
          <w:szCs w:val="22"/>
        </w:rPr>
        <w:t>sposo</w:t>
      </w:r>
      <w:r w:rsidR="00D42B80" w:rsidRPr="00C8223B">
        <w:rPr>
          <w:b/>
          <w:bCs/>
          <w:sz w:val="22"/>
          <w:szCs w:val="22"/>
        </w:rPr>
        <w:t>b</w:t>
      </w:r>
      <w:r w:rsidR="00B26228" w:rsidRPr="00C8223B">
        <w:rPr>
          <w:b/>
          <w:bCs/>
          <w:sz w:val="22"/>
          <w:szCs w:val="22"/>
        </w:rPr>
        <w:t>u</w:t>
      </w:r>
      <w:r w:rsidR="00D42B80" w:rsidRPr="00C8223B">
        <w:rPr>
          <w:b/>
          <w:bCs/>
          <w:sz w:val="22"/>
          <w:szCs w:val="22"/>
        </w:rPr>
        <w:t xml:space="preserve"> i termin</w:t>
      </w:r>
      <w:r w:rsidR="00B26228" w:rsidRPr="00C8223B">
        <w:rPr>
          <w:b/>
          <w:bCs/>
          <w:sz w:val="22"/>
          <w:szCs w:val="22"/>
        </w:rPr>
        <w:t>u</w:t>
      </w:r>
      <w:r w:rsidR="00D42B80" w:rsidRPr="00C8223B">
        <w:rPr>
          <w:b/>
          <w:bCs/>
          <w:sz w:val="22"/>
          <w:szCs w:val="22"/>
        </w:rPr>
        <w:t xml:space="preserve"> tymczasowego zagospodarowania</w:t>
      </w:r>
      <w:r w:rsidR="00D42B80" w:rsidRPr="00C8223B">
        <w:rPr>
          <w:bCs/>
          <w:sz w:val="22"/>
          <w:szCs w:val="22"/>
        </w:rPr>
        <w:t>, urządzania i użytkowania terenów</w:t>
      </w:r>
      <w:r w:rsidR="00394026">
        <w:rPr>
          <w:bCs/>
          <w:sz w:val="22"/>
          <w:szCs w:val="22"/>
        </w:rPr>
        <w:t xml:space="preserve"> </w:t>
      </w:r>
      <w:r w:rsidR="00394026" w:rsidRPr="0046556A">
        <w:rPr>
          <w:bCs/>
          <w:sz w:val="22"/>
          <w:szCs w:val="22"/>
        </w:rPr>
        <w:t xml:space="preserve">oraz nie występują tereny wymagające scalenia i podziału nieruchomości. </w:t>
      </w:r>
      <w:r w:rsidR="00394026" w:rsidRPr="0046556A">
        <w:rPr>
          <w:sz w:val="22"/>
          <w:szCs w:val="22"/>
        </w:rPr>
        <w:t>Nie określa się szczegółowych zasad i warunków scalania i podziału nieruchomości</w:t>
      </w:r>
      <w:r w:rsidR="009D3423">
        <w:rPr>
          <w:sz w:val="22"/>
          <w:szCs w:val="22"/>
        </w:rPr>
        <w:t>.</w:t>
      </w:r>
    </w:p>
    <w:p w14:paraId="1C524073" w14:textId="77777777" w:rsidR="00E67D6F" w:rsidRPr="00C8223B" w:rsidRDefault="00E67D6F" w:rsidP="009A4B95">
      <w:pPr>
        <w:spacing w:line="276" w:lineRule="auto"/>
        <w:rPr>
          <w:b/>
          <w:bCs/>
          <w:sz w:val="22"/>
          <w:szCs w:val="22"/>
        </w:rPr>
      </w:pPr>
    </w:p>
    <w:p w14:paraId="790E6430" w14:textId="59DA1B1F" w:rsidR="00544C12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F62550" w:rsidRPr="00C8223B">
        <w:rPr>
          <w:b/>
          <w:bCs/>
          <w:sz w:val="22"/>
          <w:szCs w:val="22"/>
        </w:rPr>
        <w:t>1</w:t>
      </w:r>
      <w:r w:rsidR="006C1AA3">
        <w:rPr>
          <w:b/>
          <w:bCs/>
          <w:sz w:val="22"/>
          <w:szCs w:val="22"/>
        </w:rPr>
        <w:t>4</w:t>
      </w:r>
    </w:p>
    <w:p w14:paraId="7DCF65E5" w14:textId="0D586A39" w:rsidR="007777AD" w:rsidRPr="00C8223B" w:rsidRDefault="00203613" w:rsidP="009A4B95">
      <w:p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 xml:space="preserve">Ustala się </w:t>
      </w:r>
      <w:r w:rsidR="002068DE" w:rsidRPr="002068DE">
        <w:rPr>
          <w:b/>
          <w:bCs/>
          <w:sz w:val="22"/>
          <w:szCs w:val="22"/>
        </w:rPr>
        <w:t>stawkę procentową opłaty planistycznej</w:t>
      </w:r>
      <w:r w:rsidRPr="00C8223B">
        <w:rPr>
          <w:b/>
          <w:bCs/>
          <w:sz w:val="22"/>
          <w:szCs w:val="22"/>
        </w:rPr>
        <w:t>, o której mowa w art. 36 ust. 4 ustawy</w:t>
      </w:r>
      <w:r w:rsidRPr="00C8223B">
        <w:rPr>
          <w:bCs/>
          <w:sz w:val="22"/>
          <w:szCs w:val="22"/>
        </w:rPr>
        <w:t xml:space="preserve"> z dnia 27 marca 2003 r. o planowaniu i zagospodarowaniu przestrzennym, w wysokości</w:t>
      </w:r>
      <w:r w:rsidR="007777AD" w:rsidRPr="00C8223B">
        <w:rPr>
          <w:bCs/>
          <w:sz w:val="22"/>
          <w:szCs w:val="22"/>
        </w:rPr>
        <w:t>:</w:t>
      </w:r>
    </w:p>
    <w:p w14:paraId="1793C182" w14:textId="0A735085" w:rsidR="007777AD" w:rsidRPr="00C8223B" w:rsidRDefault="006C1AA3" w:rsidP="003F38CA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30%</w:t>
      </w:r>
      <w:r w:rsidR="007777AD" w:rsidRPr="00C8223B">
        <w:rPr>
          <w:bCs/>
          <w:sz w:val="22"/>
          <w:szCs w:val="22"/>
        </w:rPr>
        <w:t xml:space="preserve"> dla </w:t>
      </w:r>
      <w:r w:rsidR="008D6251">
        <w:rPr>
          <w:bCs/>
          <w:sz w:val="22"/>
          <w:szCs w:val="22"/>
        </w:rPr>
        <w:t xml:space="preserve">terenu oznaczonego symbolem </w:t>
      </w:r>
      <w:r w:rsidR="001B2A29">
        <w:rPr>
          <w:bCs/>
          <w:sz w:val="22"/>
          <w:szCs w:val="22"/>
        </w:rPr>
        <w:t>RM</w:t>
      </w:r>
      <w:r w:rsidR="008D6251">
        <w:rPr>
          <w:bCs/>
          <w:sz w:val="22"/>
          <w:szCs w:val="22"/>
        </w:rPr>
        <w:t>;</w:t>
      </w:r>
    </w:p>
    <w:p w14:paraId="54EDAE32" w14:textId="0D31839B" w:rsidR="00203613" w:rsidRPr="00C8223B" w:rsidRDefault="00203613" w:rsidP="003F38CA">
      <w:pPr>
        <w:pStyle w:val="Akapitzlist"/>
        <w:numPr>
          <w:ilvl w:val="0"/>
          <w:numId w:val="38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 xml:space="preserve">1% dla </w:t>
      </w:r>
      <w:r w:rsidR="007777AD" w:rsidRPr="00C8223B">
        <w:rPr>
          <w:bCs/>
          <w:sz w:val="22"/>
          <w:szCs w:val="22"/>
        </w:rPr>
        <w:t>pozostałych terenów.</w:t>
      </w:r>
    </w:p>
    <w:p w14:paraId="62BB9B74" w14:textId="171A7638" w:rsidR="00B10F4C" w:rsidRDefault="000700E4" w:rsidP="000700E4">
      <w:pPr>
        <w:tabs>
          <w:tab w:val="left" w:pos="5419"/>
        </w:tabs>
        <w:spacing w:line="276" w:lineRule="auto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ab/>
      </w:r>
    </w:p>
    <w:p w14:paraId="18D751E3" w14:textId="15F3BF5F" w:rsidR="00AE4482" w:rsidRDefault="00D40342" w:rsidP="00D40342">
      <w:pPr>
        <w:tabs>
          <w:tab w:val="left" w:pos="5419"/>
        </w:tabs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§1</w:t>
      </w:r>
      <w:r w:rsidR="006C1AA3">
        <w:rPr>
          <w:b/>
          <w:bCs/>
          <w:sz w:val="22"/>
          <w:szCs w:val="22"/>
        </w:rPr>
        <w:t>5</w:t>
      </w:r>
    </w:p>
    <w:p w14:paraId="00F5FF00" w14:textId="77777777" w:rsidR="00E211F8" w:rsidRPr="00E82D8F" w:rsidRDefault="00AE4482" w:rsidP="00963761">
      <w:pPr>
        <w:tabs>
          <w:tab w:val="num" w:pos="9070"/>
        </w:tabs>
        <w:spacing w:line="276" w:lineRule="auto"/>
        <w:jc w:val="both"/>
        <w:rPr>
          <w:b/>
          <w:sz w:val="22"/>
          <w:szCs w:val="22"/>
        </w:rPr>
      </w:pPr>
      <w:r w:rsidRPr="00795919">
        <w:rPr>
          <w:b/>
          <w:sz w:val="22"/>
          <w:szCs w:val="22"/>
        </w:rPr>
        <w:t xml:space="preserve">W planie określono granice terenów inwestycji celu publicznego o znaczeniu ponadlokalnym, umieszczonych w  „Planie zagospodarowania przestrzennego województwa </w:t>
      </w:r>
      <w:r>
        <w:rPr>
          <w:b/>
          <w:sz w:val="22"/>
          <w:szCs w:val="22"/>
        </w:rPr>
        <w:t>kujawsko-</w:t>
      </w:r>
      <w:r w:rsidRPr="00E82D8F">
        <w:rPr>
          <w:b/>
          <w:sz w:val="22"/>
          <w:szCs w:val="22"/>
        </w:rPr>
        <w:t>pomorskiego”:</w:t>
      </w:r>
      <w:r w:rsidR="00963761" w:rsidRPr="00E82D8F">
        <w:rPr>
          <w:b/>
          <w:sz w:val="22"/>
          <w:szCs w:val="22"/>
        </w:rPr>
        <w:t xml:space="preserve"> </w:t>
      </w:r>
    </w:p>
    <w:p w14:paraId="1967687E" w14:textId="2210CD3C" w:rsidR="00E211F8" w:rsidRPr="00ED2E4D" w:rsidRDefault="00963761" w:rsidP="003F38CA">
      <w:pPr>
        <w:pStyle w:val="Akapitzlist"/>
        <w:numPr>
          <w:ilvl w:val="0"/>
          <w:numId w:val="42"/>
        </w:numPr>
        <w:tabs>
          <w:tab w:val="num" w:pos="9070"/>
        </w:tabs>
        <w:spacing w:line="276" w:lineRule="auto"/>
        <w:jc w:val="both"/>
        <w:rPr>
          <w:sz w:val="22"/>
          <w:szCs w:val="22"/>
        </w:rPr>
      </w:pPr>
      <w:r w:rsidRPr="00E82D8F">
        <w:rPr>
          <w:sz w:val="22"/>
          <w:szCs w:val="22"/>
          <w:lang w:eastAsia="pl-PL"/>
        </w:rPr>
        <w:t xml:space="preserve">budowa stacji transformatorowej 110/15 </w:t>
      </w:r>
      <w:proofErr w:type="spellStart"/>
      <w:r w:rsidRPr="00E82D8F">
        <w:rPr>
          <w:sz w:val="22"/>
          <w:szCs w:val="22"/>
          <w:lang w:eastAsia="pl-PL"/>
        </w:rPr>
        <w:t>kV</w:t>
      </w:r>
      <w:proofErr w:type="spellEnd"/>
      <w:r w:rsidRPr="00E82D8F">
        <w:rPr>
          <w:sz w:val="22"/>
          <w:szCs w:val="22"/>
          <w:lang w:eastAsia="pl-PL"/>
        </w:rPr>
        <w:t xml:space="preserve"> Bądkowo wraz z liniami zasilającymi z GPZ </w:t>
      </w:r>
      <w:r w:rsidRPr="00ED2E4D">
        <w:rPr>
          <w:sz w:val="22"/>
          <w:szCs w:val="22"/>
          <w:lang w:eastAsia="pl-PL"/>
        </w:rPr>
        <w:t xml:space="preserve">Włocławek Azoty i GPZ Radziejów </w:t>
      </w:r>
      <w:r w:rsidR="00AE4482" w:rsidRPr="00ED2E4D">
        <w:rPr>
          <w:sz w:val="22"/>
          <w:szCs w:val="22"/>
          <w:lang w:eastAsia="pl-PL"/>
        </w:rPr>
        <w:t xml:space="preserve">– stanowią one granice </w:t>
      </w:r>
      <w:r w:rsidR="00E82D8F" w:rsidRPr="00ED2E4D">
        <w:rPr>
          <w:sz w:val="22"/>
          <w:szCs w:val="22"/>
          <w:lang w:eastAsia="pl-PL"/>
        </w:rPr>
        <w:t xml:space="preserve">korytarza ochrony funkcyjnej linii elektroenergetycznej 110 </w:t>
      </w:r>
      <w:proofErr w:type="spellStart"/>
      <w:r w:rsidR="00E82D8F" w:rsidRPr="00ED2E4D">
        <w:rPr>
          <w:sz w:val="22"/>
          <w:szCs w:val="22"/>
          <w:lang w:eastAsia="pl-PL"/>
        </w:rPr>
        <w:t>kV</w:t>
      </w:r>
      <w:proofErr w:type="spellEnd"/>
      <w:r w:rsidR="00E82D8F" w:rsidRPr="00ED2E4D">
        <w:rPr>
          <w:sz w:val="22"/>
          <w:szCs w:val="22"/>
          <w:lang w:eastAsia="pl-PL"/>
        </w:rPr>
        <w:t xml:space="preserve"> </w:t>
      </w:r>
      <w:r w:rsidRPr="00ED2E4D">
        <w:rPr>
          <w:sz w:val="22"/>
          <w:szCs w:val="22"/>
          <w:lang w:eastAsia="pl-PL"/>
        </w:rPr>
        <w:t>oraz terenu oznaczonego symbolem</w:t>
      </w:r>
      <w:r w:rsidR="00E82D8F" w:rsidRPr="00ED2E4D">
        <w:rPr>
          <w:sz w:val="22"/>
          <w:szCs w:val="22"/>
          <w:lang w:eastAsia="pl-PL"/>
        </w:rPr>
        <w:t xml:space="preserve"> 11E</w:t>
      </w:r>
      <w:r w:rsidR="00E211F8" w:rsidRPr="00ED2E4D">
        <w:rPr>
          <w:sz w:val="22"/>
          <w:szCs w:val="22"/>
          <w:lang w:eastAsia="pl-PL"/>
        </w:rPr>
        <w:t>;</w:t>
      </w:r>
    </w:p>
    <w:p w14:paraId="638F8916" w14:textId="79ECCDFC" w:rsidR="009F216C" w:rsidRDefault="00E211F8" w:rsidP="00787E07">
      <w:pPr>
        <w:pStyle w:val="Akapitzlist"/>
        <w:numPr>
          <w:ilvl w:val="0"/>
          <w:numId w:val="42"/>
        </w:numPr>
        <w:tabs>
          <w:tab w:val="num" w:pos="9070"/>
        </w:tabs>
        <w:spacing w:line="276" w:lineRule="auto"/>
        <w:jc w:val="both"/>
      </w:pPr>
      <w:r w:rsidRPr="00ED2E4D">
        <w:rPr>
          <w:sz w:val="22"/>
          <w:szCs w:val="22"/>
          <w:lang w:eastAsia="pl-PL"/>
        </w:rPr>
        <w:t>budowa rurociągu produktów naftowych do magazynu w Górze od istniejącego rurociągu relacji Płock-Nowa Wieś</w:t>
      </w:r>
      <w:r w:rsidR="00B556C1" w:rsidRPr="00ED2E4D">
        <w:rPr>
          <w:i/>
          <w:sz w:val="22"/>
          <w:szCs w:val="22"/>
          <w:lang w:eastAsia="pl-PL"/>
        </w:rPr>
        <w:t xml:space="preserve"> </w:t>
      </w:r>
      <w:r w:rsidR="00B556C1" w:rsidRPr="00787E07">
        <w:rPr>
          <w:i/>
          <w:sz w:val="22"/>
          <w:szCs w:val="22"/>
          <w:lang w:eastAsia="pl-PL"/>
        </w:rPr>
        <w:t xml:space="preserve">– </w:t>
      </w:r>
      <w:r w:rsidR="00B556C1" w:rsidRPr="00A07260">
        <w:rPr>
          <w:sz w:val="22"/>
          <w:szCs w:val="22"/>
          <w:lang w:eastAsia="pl-PL"/>
        </w:rPr>
        <w:t xml:space="preserve">stanowi </w:t>
      </w:r>
      <w:r w:rsidR="00E01385" w:rsidRPr="00A07260">
        <w:rPr>
          <w:sz w:val="22"/>
          <w:szCs w:val="22"/>
          <w:lang w:eastAsia="pl-PL"/>
        </w:rPr>
        <w:t xml:space="preserve">ona </w:t>
      </w:r>
      <w:r w:rsidR="00B556C1" w:rsidRPr="00A07260">
        <w:rPr>
          <w:sz w:val="22"/>
          <w:szCs w:val="22"/>
          <w:lang w:eastAsia="pl-PL"/>
        </w:rPr>
        <w:t xml:space="preserve">granice </w:t>
      </w:r>
      <w:r w:rsidR="00ED2E4D" w:rsidRPr="00A07260">
        <w:rPr>
          <w:sz w:val="22"/>
          <w:szCs w:val="22"/>
          <w:lang w:eastAsia="pl-PL"/>
        </w:rPr>
        <w:t xml:space="preserve">strefy technicznej związanej z trasą </w:t>
      </w:r>
      <w:r w:rsidR="00E01385" w:rsidRPr="00A07260">
        <w:rPr>
          <w:sz w:val="22"/>
          <w:szCs w:val="22"/>
          <w:lang w:eastAsia="pl-PL"/>
        </w:rPr>
        <w:t xml:space="preserve">istniejącego i projektowanego </w:t>
      </w:r>
      <w:r w:rsidR="00ED2E4D" w:rsidRPr="00A07260">
        <w:rPr>
          <w:sz w:val="22"/>
          <w:szCs w:val="22"/>
          <w:lang w:eastAsia="pl-PL"/>
        </w:rPr>
        <w:t>rurociągu solanki.</w:t>
      </w:r>
      <w:r w:rsidR="00ED2E4D" w:rsidRPr="00787E07">
        <w:rPr>
          <w:i/>
          <w:sz w:val="22"/>
          <w:szCs w:val="22"/>
          <w:lang w:eastAsia="pl-PL"/>
        </w:rPr>
        <w:t xml:space="preserve"> </w:t>
      </w:r>
    </w:p>
    <w:p w14:paraId="42D17AB6" w14:textId="77777777" w:rsidR="008D6251" w:rsidRDefault="008D6251" w:rsidP="009A4B95">
      <w:pPr>
        <w:spacing w:line="276" w:lineRule="auto"/>
        <w:jc w:val="center"/>
        <w:rPr>
          <w:b/>
          <w:bCs/>
          <w:sz w:val="22"/>
          <w:szCs w:val="22"/>
        </w:rPr>
      </w:pPr>
    </w:p>
    <w:p w14:paraId="69820531" w14:textId="5C131813" w:rsidR="00C91746" w:rsidRPr="00C8223B" w:rsidRDefault="00F925AC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ROZDZIAŁ 3.</w:t>
      </w:r>
    </w:p>
    <w:p w14:paraId="45D40D59" w14:textId="3292950C" w:rsidR="00A75102" w:rsidRPr="00C8223B" w:rsidRDefault="00F925AC" w:rsidP="00A75102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PRZEPISY SZCZEGÓŁOWE</w:t>
      </w:r>
    </w:p>
    <w:p w14:paraId="7310E858" w14:textId="77777777" w:rsidR="00A75102" w:rsidRPr="00C8223B" w:rsidRDefault="00A75102" w:rsidP="00344583">
      <w:pPr>
        <w:spacing w:line="276" w:lineRule="auto"/>
        <w:jc w:val="center"/>
        <w:rPr>
          <w:b/>
          <w:bCs/>
          <w:sz w:val="22"/>
          <w:szCs w:val="22"/>
        </w:rPr>
      </w:pPr>
    </w:p>
    <w:p w14:paraId="20AD27E3" w14:textId="265A365E" w:rsidR="00B44DE6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687E14" w:rsidRPr="00C8223B">
        <w:rPr>
          <w:b/>
          <w:bCs/>
          <w:sz w:val="22"/>
          <w:szCs w:val="22"/>
        </w:rPr>
        <w:t>1</w:t>
      </w:r>
      <w:r w:rsidR="006C1AA3">
        <w:rPr>
          <w:b/>
          <w:bCs/>
          <w:sz w:val="22"/>
          <w:szCs w:val="22"/>
        </w:rPr>
        <w:t>6</w:t>
      </w:r>
    </w:p>
    <w:p w14:paraId="0F8B65A5" w14:textId="12BAF153" w:rsidR="0080220B" w:rsidRPr="00C8223B" w:rsidRDefault="0080220B" w:rsidP="009A4B95">
      <w:p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lastRenderedPageBreak/>
        <w:t xml:space="preserve">Ustalenia szczegółowe dla terenów oznaczonych </w:t>
      </w:r>
      <w:r w:rsidRPr="00B44DE6">
        <w:rPr>
          <w:b/>
          <w:bCs/>
          <w:sz w:val="22"/>
          <w:szCs w:val="22"/>
        </w:rPr>
        <w:t xml:space="preserve">symbolami: </w:t>
      </w:r>
      <w:r w:rsidR="00E67D6F" w:rsidRPr="00B44DE6">
        <w:rPr>
          <w:b/>
          <w:bCs/>
          <w:sz w:val="22"/>
          <w:szCs w:val="22"/>
        </w:rPr>
        <w:t xml:space="preserve">1E, </w:t>
      </w:r>
      <w:r w:rsidRPr="00B44DE6">
        <w:rPr>
          <w:b/>
          <w:bCs/>
          <w:sz w:val="22"/>
          <w:szCs w:val="22"/>
        </w:rPr>
        <w:t>2E, 3E, 4E, 5E, 6E, 7E, 8E</w:t>
      </w:r>
      <w:r w:rsidR="00214C6C" w:rsidRPr="00B44DE6">
        <w:rPr>
          <w:b/>
          <w:bCs/>
          <w:sz w:val="22"/>
          <w:szCs w:val="22"/>
        </w:rPr>
        <w:t xml:space="preserve">, </w:t>
      </w:r>
      <w:r w:rsidR="0091379E" w:rsidRPr="00B44DE6">
        <w:rPr>
          <w:b/>
          <w:bCs/>
          <w:sz w:val="22"/>
          <w:szCs w:val="22"/>
        </w:rPr>
        <w:t xml:space="preserve">10E, </w:t>
      </w:r>
      <w:r w:rsidR="00C43F91" w:rsidRPr="00B44DE6">
        <w:rPr>
          <w:b/>
          <w:bCs/>
          <w:sz w:val="22"/>
          <w:szCs w:val="22"/>
        </w:rPr>
        <w:t>12E</w:t>
      </w:r>
      <w:r w:rsidR="0091379E" w:rsidRPr="00B44DE6">
        <w:rPr>
          <w:b/>
          <w:bCs/>
          <w:sz w:val="22"/>
          <w:szCs w:val="22"/>
        </w:rPr>
        <w:t xml:space="preserve">, 13E, 14E, 15E, 16E, 18E, 19E, 20E, 23E, 24E, 25E, 26E, 31E, 32E, 33E, </w:t>
      </w:r>
      <w:r w:rsidR="0091379E" w:rsidRPr="003F38CA">
        <w:rPr>
          <w:b/>
          <w:bCs/>
          <w:sz w:val="22"/>
          <w:szCs w:val="22"/>
        </w:rPr>
        <w:t>36E</w:t>
      </w:r>
      <w:r w:rsidRPr="00B44DE6">
        <w:rPr>
          <w:b/>
          <w:bCs/>
          <w:sz w:val="22"/>
          <w:szCs w:val="22"/>
        </w:rPr>
        <w:t>:</w:t>
      </w:r>
    </w:p>
    <w:p w14:paraId="1AD9087E" w14:textId="77777777" w:rsidR="00203613" w:rsidRPr="00B44DE6" w:rsidRDefault="00203613" w:rsidP="009A4B9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B44DE6">
        <w:rPr>
          <w:sz w:val="22"/>
          <w:szCs w:val="22"/>
        </w:rPr>
        <w:t>przeznaczenie: teren infrastruktury technicznej - elektroenergetyka;</w:t>
      </w:r>
    </w:p>
    <w:p w14:paraId="601BCCF3" w14:textId="6089D9E3" w:rsidR="00B716C5" w:rsidRDefault="00B716C5" w:rsidP="00B716C5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B44DE6">
        <w:rPr>
          <w:sz w:val="22"/>
          <w:szCs w:val="22"/>
        </w:rPr>
        <w:t>ustala się lokalizację linii elektroenergetycznych</w:t>
      </w:r>
      <w:r w:rsidR="00B44DE6" w:rsidRPr="00B44DE6">
        <w:rPr>
          <w:sz w:val="22"/>
          <w:szCs w:val="22"/>
        </w:rPr>
        <w:t xml:space="preserve"> 110 </w:t>
      </w:r>
      <w:proofErr w:type="spellStart"/>
      <w:r w:rsidR="00B44DE6" w:rsidRPr="00B44DE6">
        <w:rPr>
          <w:sz w:val="22"/>
          <w:szCs w:val="22"/>
        </w:rPr>
        <w:t>kV</w:t>
      </w:r>
      <w:proofErr w:type="spellEnd"/>
      <w:r w:rsidRPr="00B44DE6">
        <w:rPr>
          <w:sz w:val="22"/>
          <w:szCs w:val="22"/>
        </w:rPr>
        <w:t>, w tym przewodów i słupów oraz innej infrastruktury technicznej niekolidującej z linią elektroenergetyczną oraz dojazdów do obsługi infrastruktury technicznej;</w:t>
      </w:r>
    </w:p>
    <w:p w14:paraId="75883C6F" w14:textId="1A6C46D9" w:rsidR="00B44DE6" w:rsidRPr="00795919" w:rsidRDefault="00B44DE6" w:rsidP="00B44DE6">
      <w:pPr>
        <w:pStyle w:val="Akapitzlist"/>
        <w:numPr>
          <w:ilvl w:val="1"/>
          <w:numId w:val="29"/>
        </w:numPr>
        <w:spacing w:line="276" w:lineRule="auto"/>
        <w:jc w:val="both"/>
        <w:rPr>
          <w:bCs/>
          <w:sz w:val="22"/>
          <w:szCs w:val="22"/>
        </w:rPr>
      </w:pPr>
      <w:r w:rsidRPr="00795919">
        <w:rPr>
          <w:sz w:val="22"/>
          <w:szCs w:val="22"/>
        </w:rPr>
        <w:t xml:space="preserve">maksymalna wysokość zabudowy infrastruktury elektroenergetycznej – </w:t>
      </w:r>
      <w:r w:rsidR="002068DE">
        <w:rPr>
          <w:sz w:val="22"/>
          <w:szCs w:val="22"/>
        </w:rPr>
        <w:t>49</w:t>
      </w:r>
      <w:r w:rsidRPr="00795919">
        <w:rPr>
          <w:sz w:val="22"/>
          <w:szCs w:val="22"/>
        </w:rPr>
        <w:t>,0 m nad poziomem terenu;</w:t>
      </w:r>
    </w:p>
    <w:p w14:paraId="3BC16D6F" w14:textId="232BA54B" w:rsidR="00B44DE6" w:rsidRPr="00B44DE6" w:rsidRDefault="00B44DE6" w:rsidP="00B44DE6">
      <w:pPr>
        <w:pStyle w:val="Akapitzlist"/>
        <w:numPr>
          <w:ilvl w:val="1"/>
          <w:numId w:val="29"/>
        </w:numPr>
        <w:spacing w:line="276" w:lineRule="auto"/>
        <w:jc w:val="both"/>
        <w:rPr>
          <w:bCs/>
          <w:sz w:val="22"/>
          <w:szCs w:val="22"/>
        </w:rPr>
      </w:pPr>
      <w:r w:rsidRPr="00B44DE6">
        <w:rPr>
          <w:sz w:val="22"/>
          <w:szCs w:val="22"/>
        </w:rPr>
        <w:t>pozostałe gabaryty obiektów – nie określa się ze względu na charakter przeznaczenia terenu;</w:t>
      </w:r>
    </w:p>
    <w:p w14:paraId="6244D86A" w14:textId="77777777" w:rsidR="00AD1E42" w:rsidRPr="00B44DE6" w:rsidRDefault="00AD1E42" w:rsidP="00AD1E42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B44DE6">
        <w:rPr>
          <w:sz w:val="22"/>
          <w:szCs w:val="22"/>
        </w:rPr>
        <w:t>nieprzekraczalne linie zabudowy – nie określa się ze względu na charakter przeznaczenia terenu;</w:t>
      </w:r>
    </w:p>
    <w:p w14:paraId="4027B34C" w14:textId="36260A58" w:rsidR="00C56564" w:rsidRPr="00B44DE6" w:rsidRDefault="00C56564" w:rsidP="00AD1E42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B44DE6">
        <w:rPr>
          <w:sz w:val="22"/>
          <w:szCs w:val="22"/>
        </w:rPr>
        <w:t>intensywność zabudowy – nie określa się ze względu na charakter przeznaczenia terenu;</w:t>
      </w:r>
    </w:p>
    <w:p w14:paraId="4E1650A9" w14:textId="6C67982D" w:rsidR="00C56564" w:rsidRPr="00B44DE6" w:rsidRDefault="00AD1E42" w:rsidP="00AD1E42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B44DE6">
        <w:rPr>
          <w:sz w:val="22"/>
          <w:szCs w:val="22"/>
        </w:rPr>
        <w:t xml:space="preserve">maksymalna </w:t>
      </w:r>
      <w:r w:rsidR="00C56564" w:rsidRPr="00B44DE6">
        <w:rPr>
          <w:sz w:val="22"/>
          <w:szCs w:val="22"/>
        </w:rPr>
        <w:t>powierzchni</w:t>
      </w:r>
      <w:r w:rsidRPr="00B44DE6">
        <w:rPr>
          <w:sz w:val="22"/>
          <w:szCs w:val="22"/>
        </w:rPr>
        <w:t>a</w:t>
      </w:r>
      <w:r w:rsidR="00C56564" w:rsidRPr="00B44DE6">
        <w:rPr>
          <w:sz w:val="22"/>
          <w:szCs w:val="22"/>
        </w:rPr>
        <w:t xml:space="preserve"> zabudowy – nie określa się ze względu na charakter przeznaczenia terenu;</w:t>
      </w:r>
    </w:p>
    <w:p w14:paraId="49214C5E" w14:textId="61F03984" w:rsidR="00C56564" w:rsidRPr="00B44DE6" w:rsidRDefault="00AD1E42" w:rsidP="00AD1E42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B44DE6">
        <w:rPr>
          <w:sz w:val="22"/>
          <w:szCs w:val="22"/>
        </w:rPr>
        <w:t xml:space="preserve">minimalna </w:t>
      </w:r>
      <w:r w:rsidR="00C56564" w:rsidRPr="00B44DE6">
        <w:rPr>
          <w:sz w:val="22"/>
          <w:szCs w:val="22"/>
        </w:rPr>
        <w:t>powierzchni</w:t>
      </w:r>
      <w:r w:rsidRPr="00B44DE6">
        <w:rPr>
          <w:sz w:val="22"/>
          <w:szCs w:val="22"/>
        </w:rPr>
        <w:t>a</w:t>
      </w:r>
      <w:r w:rsidR="00C56564" w:rsidRPr="00B44DE6">
        <w:rPr>
          <w:sz w:val="22"/>
          <w:szCs w:val="22"/>
        </w:rPr>
        <w:t xml:space="preserve"> biologicznie </w:t>
      </w:r>
      <w:r w:rsidRPr="00B44DE6">
        <w:rPr>
          <w:sz w:val="22"/>
          <w:szCs w:val="22"/>
        </w:rPr>
        <w:t xml:space="preserve">czynna </w:t>
      </w:r>
      <w:r w:rsidR="00C56564" w:rsidRPr="00B44DE6">
        <w:rPr>
          <w:sz w:val="22"/>
          <w:szCs w:val="22"/>
        </w:rPr>
        <w:t>– nie określa się ze względu na charakter przeznaczenia terenu;</w:t>
      </w:r>
    </w:p>
    <w:p w14:paraId="2C75FE58" w14:textId="02F2B79A" w:rsidR="00E55C07" w:rsidRPr="00B44DE6" w:rsidRDefault="00203613" w:rsidP="00E55C07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B44DE6">
        <w:rPr>
          <w:sz w:val="22"/>
          <w:szCs w:val="22"/>
        </w:rPr>
        <w:t>obsługę komunikacyjną terenów ust</w:t>
      </w:r>
      <w:r w:rsidR="00322D01" w:rsidRPr="00B44DE6">
        <w:rPr>
          <w:sz w:val="22"/>
          <w:szCs w:val="22"/>
        </w:rPr>
        <w:t xml:space="preserve">ala się poprzez tereny rolnicze oznaczone </w:t>
      </w:r>
      <w:r w:rsidR="007C32A1">
        <w:rPr>
          <w:sz w:val="22"/>
          <w:szCs w:val="22"/>
        </w:rPr>
        <w:t xml:space="preserve">w planie </w:t>
      </w:r>
      <w:r w:rsidR="00322D01" w:rsidRPr="00B44DE6">
        <w:rPr>
          <w:sz w:val="22"/>
          <w:szCs w:val="22"/>
        </w:rPr>
        <w:t>symbolem R</w:t>
      </w:r>
      <w:r w:rsidRPr="00B44DE6">
        <w:rPr>
          <w:sz w:val="22"/>
          <w:szCs w:val="22"/>
        </w:rPr>
        <w:t>;</w:t>
      </w:r>
    </w:p>
    <w:p w14:paraId="638ED23A" w14:textId="6184EB83" w:rsidR="00322D01" w:rsidRPr="007C32A1" w:rsidRDefault="00AE6F1A" w:rsidP="007C32A1">
      <w:pPr>
        <w:pStyle w:val="Akapitzlist"/>
        <w:numPr>
          <w:ilvl w:val="1"/>
          <w:numId w:val="29"/>
        </w:numPr>
        <w:spacing w:line="276" w:lineRule="auto"/>
        <w:jc w:val="both"/>
        <w:rPr>
          <w:sz w:val="22"/>
          <w:szCs w:val="22"/>
        </w:rPr>
      </w:pPr>
      <w:r w:rsidRPr="003F38CA">
        <w:rPr>
          <w:sz w:val="22"/>
          <w:szCs w:val="22"/>
        </w:rPr>
        <w:t xml:space="preserve">w granicach </w:t>
      </w:r>
      <w:r w:rsidR="003F38CA" w:rsidRPr="003F38CA">
        <w:rPr>
          <w:sz w:val="22"/>
          <w:szCs w:val="22"/>
        </w:rPr>
        <w:t>korytarz</w:t>
      </w:r>
      <w:r w:rsidR="003F38CA">
        <w:rPr>
          <w:sz w:val="22"/>
          <w:szCs w:val="22"/>
        </w:rPr>
        <w:t>a</w:t>
      </w:r>
      <w:r w:rsidR="003F38CA" w:rsidRPr="003F38CA">
        <w:rPr>
          <w:sz w:val="22"/>
          <w:szCs w:val="22"/>
        </w:rPr>
        <w:t xml:space="preserve"> </w:t>
      </w:r>
      <w:r w:rsidR="006D0838" w:rsidRPr="003F38CA">
        <w:rPr>
          <w:sz w:val="22"/>
          <w:szCs w:val="22"/>
        </w:rPr>
        <w:t xml:space="preserve">ochrony funkcyjnej </w:t>
      </w:r>
      <w:r w:rsidRPr="003F38CA">
        <w:rPr>
          <w:sz w:val="22"/>
          <w:szCs w:val="22"/>
        </w:rPr>
        <w:t>obowiązują szczególne warunki zagospodarowania terenów oraz ograniczenia w ich użytkowaniu określone w §</w:t>
      </w:r>
      <w:r w:rsidR="001273E8" w:rsidRPr="003F38CA">
        <w:rPr>
          <w:sz w:val="22"/>
          <w:szCs w:val="22"/>
        </w:rPr>
        <w:t>1</w:t>
      </w:r>
      <w:r w:rsidR="001273E8">
        <w:rPr>
          <w:sz w:val="22"/>
          <w:szCs w:val="22"/>
        </w:rPr>
        <w:t>1</w:t>
      </w:r>
      <w:r w:rsidR="001273E8" w:rsidRPr="003F38CA">
        <w:rPr>
          <w:sz w:val="22"/>
          <w:szCs w:val="22"/>
        </w:rPr>
        <w:t xml:space="preserve"> </w:t>
      </w:r>
      <w:r w:rsidR="00250674" w:rsidRPr="003F38CA">
        <w:rPr>
          <w:sz w:val="22"/>
          <w:szCs w:val="22"/>
        </w:rPr>
        <w:t>Uchwały</w:t>
      </w:r>
      <w:r w:rsidR="00E55C07" w:rsidRPr="003F38CA">
        <w:rPr>
          <w:sz w:val="22"/>
          <w:szCs w:val="22"/>
        </w:rPr>
        <w:t>.</w:t>
      </w:r>
    </w:p>
    <w:p w14:paraId="66889987" w14:textId="77777777" w:rsidR="00BB7FB2" w:rsidRDefault="00BB7FB2" w:rsidP="009A4B95">
      <w:pPr>
        <w:spacing w:line="276" w:lineRule="auto"/>
        <w:jc w:val="center"/>
        <w:rPr>
          <w:b/>
          <w:bCs/>
          <w:sz w:val="22"/>
          <w:szCs w:val="22"/>
        </w:rPr>
      </w:pPr>
    </w:p>
    <w:p w14:paraId="7F17E7BC" w14:textId="6ECCD245" w:rsidR="00B44DE6" w:rsidRDefault="00B44DE6" w:rsidP="00B44DE6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§1</w:t>
      </w:r>
      <w:r w:rsidR="006C1AA3">
        <w:rPr>
          <w:b/>
          <w:bCs/>
          <w:sz w:val="22"/>
          <w:szCs w:val="22"/>
        </w:rPr>
        <w:t>7</w:t>
      </w:r>
    </w:p>
    <w:p w14:paraId="53220D88" w14:textId="775407AA" w:rsidR="00B44DE6" w:rsidRPr="001E1971" w:rsidRDefault="00B44DE6" w:rsidP="00B44DE6">
      <w:p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 xml:space="preserve">Ustalenia szczegółowe dla </w:t>
      </w:r>
      <w:r w:rsidRPr="001E1971">
        <w:rPr>
          <w:b/>
          <w:bCs/>
          <w:sz w:val="22"/>
          <w:szCs w:val="22"/>
        </w:rPr>
        <w:t>terenów oznaczonych symbolami: 9E, 17E</w:t>
      </w:r>
      <w:r w:rsidR="00813BF6">
        <w:rPr>
          <w:b/>
          <w:bCs/>
          <w:sz w:val="22"/>
          <w:szCs w:val="22"/>
        </w:rPr>
        <w:t>, 29E</w:t>
      </w:r>
      <w:r w:rsidRPr="001E1971">
        <w:rPr>
          <w:b/>
          <w:bCs/>
          <w:sz w:val="22"/>
          <w:szCs w:val="22"/>
        </w:rPr>
        <w:t>:</w:t>
      </w:r>
    </w:p>
    <w:p w14:paraId="5C6E0C85" w14:textId="77777777" w:rsidR="00B44DE6" w:rsidRPr="001E1971" w:rsidRDefault="00B44DE6" w:rsidP="003F38CA">
      <w:pPr>
        <w:pStyle w:val="Akapitzlist"/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 w:rsidRPr="001E1971">
        <w:rPr>
          <w:sz w:val="22"/>
          <w:szCs w:val="22"/>
        </w:rPr>
        <w:t>przeznaczenie: teren infrastruktury technicznej - elektroenergetyka;</w:t>
      </w:r>
    </w:p>
    <w:p w14:paraId="04E33CA9" w14:textId="4408D51E" w:rsidR="00B44DE6" w:rsidRPr="001E1971" w:rsidRDefault="00B44DE6" w:rsidP="003F38CA">
      <w:pPr>
        <w:pStyle w:val="Akapitzlist"/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 w:rsidRPr="001E1971">
        <w:rPr>
          <w:sz w:val="22"/>
          <w:szCs w:val="22"/>
        </w:rPr>
        <w:t>ustala się lokalizację linii elektroenergetycznych</w:t>
      </w:r>
      <w:r w:rsidR="003F38CA" w:rsidRPr="001E1971">
        <w:rPr>
          <w:sz w:val="22"/>
          <w:szCs w:val="22"/>
        </w:rPr>
        <w:t xml:space="preserve"> 15 </w:t>
      </w:r>
      <w:proofErr w:type="spellStart"/>
      <w:r w:rsidR="003F38CA" w:rsidRPr="001E1971">
        <w:rPr>
          <w:sz w:val="22"/>
          <w:szCs w:val="22"/>
        </w:rPr>
        <w:t>kV</w:t>
      </w:r>
      <w:proofErr w:type="spellEnd"/>
      <w:r w:rsidRPr="001E1971">
        <w:rPr>
          <w:sz w:val="22"/>
          <w:szCs w:val="22"/>
        </w:rPr>
        <w:t>, w tym przewodów i słupów oraz innej infrastruktury technicznej niekolidującej z linią elektroenergetyczną oraz dojazdów do obsługi infrastruktury technicznej;</w:t>
      </w:r>
    </w:p>
    <w:p w14:paraId="5DD063AD" w14:textId="3251E1FF" w:rsidR="003F38CA" w:rsidRPr="001E1971" w:rsidRDefault="003F38CA" w:rsidP="003F38CA">
      <w:pPr>
        <w:pStyle w:val="Akapitzlist"/>
        <w:numPr>
          <w:ilvl w:val="1"/>
          <w:numId w:val="44"/>
        </w:numPr>
        <w:spacing w:line="276" w:lineRule="auto"/>
        <w:jc w:val="both"/>
        <w:rPr>
          <w:bCs/>
          <w:sz w:val="22"/>
          <w:szCs w:val="22"/>
        </w:rPr>
      </w:pPr>
      <w:r w:rsidRPr="001E1971">
        <w:rPr>
          <w:sz w:val="22"/>
          <w:szCs w:val="22"/>
        </w:rPr>
        <w:t xml:space="preserve">maksymalna wysokość zabudowy infrastruktury elektroenergetycznej – </w:t>
      </w:r>
      <w:r w:rsidR="004C7084">
        <w:rPr>
          <w:sz w:val="22"/>
          <w:szCs w:val="22"/>
        </w:rPr>
        <w:t>20,0</w:t>
      </w:r>
      <w:r w:rsidRPr="001E1971">
        <w:rPr>
          <w:sz w:val="22"/>
          <w:szCs w:val="22"/>
        </w:rPr>
        <w:t xml:space="preserve"> m nad poziomem terenu;</w:t>
      </w:r>
    </w:p>
    <w:p w14:paraId="371FBEED" w14:textId="162E6B5D" w:rsidR="003F38CA" w:rsidRPr="001E1971" w:rsidRDefault="003F38CA" w:rsidP="003F38CA">
      <w:pPr>
        <w:pStyle w:val="Akapitzlist"/>
        <w:numPr>
          <w:ilvl w:val="1"/>
          <w:numId w:val="44"/>
        </w:numPr>
        <w:spacing w:line="276" w:lineRule="auto"/>
        <w:jc w:val="both"/>
        <w:rPr>
          <w:bCs/>
          <w:sz w:val="22"/>
          <w:szCs w:val="22"/>
        </w:rPr>
      </w:pPr>
      <w:r w:rsidRPr="001E1971">
        <w:rPr>
          <w:sz w:val="22"/>
          <w:szCs w:val="22"/>
        </w:rPr>
        <w:t>pozostałe gabaryty obiektów – nie określa się ze względu na charakter przeznaczenia terenu;</w:t>
      </w:r>
    </w:p>
    <w:p w14:paraId="1C9AD9EB" w14:textId="77777777" w:rsidR="00B44DE6" w:rsidRPr="001E1971" w:rsidRDefault="00B44DE6" w:rsidP="003F38CA">
      <w:pPr>
        <w:pStyle w:val="Akapitzlist"/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 w:rsidRPr="001E1971">
        <w:rPr>
          <w:sz w:val="22"/>
          <w:szCs w:val="22"/>
        </w:rPr>
        <w:t>nieprzekraczalne linie zabudowy – nie określa się ze względu na charakter przeznaczenia terenu;</w:t>
      </w:r>
    </w:p>
    <w:p w14:paraId="7BA6BA86" w14:textId="77777777" w:rsidR="00B44DE6" w:rsidRPr="001E1971" w:rsidRDefault="00B44DE6" w:rsidP="003F38CA">
      <w:pPr>
        <w:pStyle w:val="Akapitzlist"/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 w:rsidRPr="001E1971">
        <w:rPr>
          <w:sz w:val="22"/>
          <w:szCs w:val="22"/>
        </w:rPr>
        <w:t>intensywność zabudowy – nie określa się ze względu na charakter przeznaczenia terenu;</w:t>
      </w:r>
    </w:p>
    <w:p w14:paraId="464EA2B0" w14:textId="77777777" w:rsidR="00B44DE6" w:rsidRPr="001E1971" w:rsidRDefault="00B44DE6" w:rsidP="003F38CA">
      <w:pPr>
        <w:pStyle w:val="Akapitzlist"/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 w:rsidRPr="001E1971">
        <w:rPr>
          <w:sz w:val="22"/>
          <w:szCs w:val="22"/>
        </w:rPr>
        <w:t>maksymalna powierzchnia zabudowy – nie określa się ze względu na charakter przeznaczenia terenu;</w:t>
      </w:r>
    </w:p>
    <w:p w14:paraId="51C40517" w14:textId="77777777" w:rsidR="00B44DE6" w:rsidRPr="001E1971" w:rsidRDefault="00B44DE6" w:rsidP="0094142B">
      <w:pPr>
        <w:pStyle w:val="Akapitzlist"/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 w:rsidRPr="001E1971">
        <w:rPr>
          <w:sz w:val="22"/>
          <w:szCs w:val="22"/>
        </w:rPr>
        <w:t>minimalna powierzchnia biologicznie czynna – nie określa się ze względu na charakter przeznaczenia terenu;</w:t>
      </w:r>
    </w:p>
    <w:p w14:paraId="3FD8CB91" w14:textId="77777777" w:rsidR="001273E8" w:rsidRDefault="00B44DE6" w:rsidP="0094142B">
      <w:pPr>
        <w:pStyle w:val="Akapitzlist"/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 w:rsidRPr="001E1971">
        <w:rPr>
          <w:sz w:val="22"/>
          <w:szCs w:val="22"/>
        </w:rPr>
        <w:t>obsługę komunikacyjną terenów ustala się poprzez teren</w:t>
      </w:r>
      <w:r w:rsidR="000C7969">
        <w:rPr>
          <w:sz w:val="22"/>
          <w:szCs w:val="22"/>
        </w:rPr>
        <w:t>y rolnicze oznaczone symbolem R</w:t>
      </w:r>
      <w:r w:rsidR="001273E8">
        <w:rPr>
          <w:sz w:val="22"/>
          <w:szCs w:val="22"/>
        </w:rPr>
        <w:t>;</w:t>
      </w:r>
    </w:p>
    <w:p w14:paraId="68042450" w14:textId="0A57B6B3" w:rsidR="00B44DE6" w:rsidRPr="001273E8" w:rsidRDefault="001273E8" w:rsidP="0094142B">
      <w:pPr>
        <w:pStyle w:val="Akapitzlist"/>
        <w:numPr>
          <w:ilvl w:val="1"/>
          <w:numId w:val="44"/>
        </w:numPr>
        <w:spacing w:line="276" w:lineRule="auto"/>
        <w:jc w:val="both"/>
        <w:rPr>
          <w:sz w:val="22"/>
          <w:szCs w:val="22"/>
        </w:rPr>
      </w:pPr>
      <w:r w:rsidRPr="003F38CA">
        <w:rPr>
          <w:sz w:val="22"/>
          <w:szCs w:val="22"/>
        </w:rPr>
        <w:t>w granicach korytarz</w:t>
      </w:r>
      <w:r>
        <w:rPr>
          <w:sz w:val="22"/>
          <w:szCs w:val="22"/>
        </w:rPr>
        <w:t>a</w:t>
      </w:r>
      <w:r w:rsidRPr="003F38CA">
        <w:rPr>
          <w:sz w:val="22"/>
          <w:szCs w:val="22"/>
        </w:rPr>
        <w:t xml:space="preserve"> ochrony funkcyjnej obowiązują szczególne warunki zagospodarowania terenów oraz ograniczenia w ich użytkowaniu określone w §1</w:t>
      </w:r>
      <w:r>
        <w:rPr>
          <w:sz w:val="22"/>
          <w:szCs w:val="22"/>
        </w:rPr>
        <w:t>1</w:t>
      </w:r>
      <w:r w:rsidRPr="003F38CA">
        <w:rPr>
          <w:sz w:val="22"/>
          <w:szCs w:val="22"/>
        </w:rPr>
        <w:t xml:space="preserve"> Uchwały.</w:t>
      </w:r>
    </w:p>
    <w:p w14:paraId="102D6BD3" w14:textId="77777777" w:rsidR="00B36E5B" w:rsidRDefault="00B36E5B" w:rsidP="001273E8">
      <w:pPr>
        <w:spacing w:line="276" w:lineRule="auto"/>
        <w:rPr>
          <w:b/>
          <w:bCs/>
          <w:sz w:val="22"/>
          <w:szCs w:val="22"/>
        </w:rPr>
      </w:pPr>
    </w:p>
    <w:p w14:paraId="398E3387" w14:textId="77777777" w:rsidR="00B36E5B" w:rsidRDefault="00B36E5B" w:rsidP="003F38CA">
      <w:pPr>
        <w:spacing w:line="276" w:lineRule="auto"/>
        <w:jc w:val="center"/>
        <w:rPr>
          <w:b/>
          <w:bCs/>
          <w:sz w:val="22"/>
          <w:szCs w:val="22"/>
        </w:rPr>
      </w:pPr>
    </w:p>
    <w:p w14:paraId="275469CD" w14:textId="48EA18C4" w:rsidR="003F38CA" w:rsidRPr="001E1971" w:rsidRDefault="003F38CA" w:rsidP="003F38CA">
      <w:pPr>
        <w:spacing w:line="276" w:lineRule="auto"/>
        <w:jc w:val="center"/>
        <w:rPr>
          <w:b/>
          <w:bCs/>
          <w:sz w:val="22"/>
          <w:szCs w:val="22"/>
        </w:rPr>
      </w:pPr>
      <w:r w:rsidRPr="001E1971">
        <w:rPr>
          <w:b/>
          <w:bCs/>
          <w:sz w:val="22"/>
          <w:szCs w:val="22"/>
        </w:rPr>
        <w:t>§1</w:t>
      </w:r>
      <w:r w:rsidR="006C1AA3">
        <w:rPr>
          <w:b/>
          <w:bCs/>
          <w:sz w:val="22"/>
          <w:szCs w:val="22"/>
        </w:rPr>
        <w:t>8</w:t>
      </w:r>
    </w:p>
    <w:p w14:paraId="6C6B9DAF" w14:textId="1A7FB5C2" w:rsidR="003F38CA" w:rsidRPr="000C7969" w:rsidRDefault="003F38CA" w:rsidP="003F38CA">
      <w:pPr>
        <w:spacing w:line="276" w:lineRule="auto"/>
        <w:jc w:val="both"/>
        <w:rPr>
          <w:b/>
          <w:bCs/>
          <w:sz w:val="22"/>
          <w:szCs w:val="22"/>
        </w:rPr>
      </w:pPr>
      <w:r w:rsidRPr="000C7969">
        <w:rPr>
          <w:b/>
          <w:bCs/>
          <w:sz w:val="22"/>
          <w:szCs w:val="22"/>
        </w:rPr>
        <w:t>Ustalenia szczegółowe dla terenów oznaczonych symbolami: 21E, 22E, 27E, 28E, 30E, 34E, 35E:</w:t>
      </w:r>
    </w:p>
    <w:p w14:paraId="191BB0B5" w14:textId="77777777" w:rsidR="003724F2" w:rsidRPr="001E1971" w:rsidRDefault="003724F2" w:rsidP="003724F2">
      <w:pPr>
        <w:pStyle w:val="Akapitzlist"/>
        <w:numPr>
          <w:ilvl w:val="1"/>
          <w:numId w:val="45"/>
        </w:numPr>
        <w:spacing w:line="276" w:lineRule="auto"/>
        <w:jc w:val="both"/>
        <w:rPr>
          <w:sz w:val="22"/>
          <w:szCs w:val="22"/>
        </w:rPr>
      </w:pPr>
      <w:r w:rsidRPr="001E1971">
        <w:rPr>
          <w:sz w:val="22"/>
          <w:szCs w:val="22"/>
        </w:rPr>
        <w:t>przeznaczenie: teren infrastruktury technicznej - elektroenergetyka;</w:t>
      </w:r>
    </w:p>
    <w:p w14:paraId="5656D968" w14:textId="0CF148DB" w:rsidR="003724F2" w:rsidRPr="001E1971" w:rsidRDefault="003724F2" w:rsidP="003724F2">
      <w:pPr>
        <w:pStyle w:val="Akapitzlist"/>
        <w:numPr>
          <w:ilvl w:val="1"/>
          <w:numId w:val="45"/>
        </w:numPr>
        <w:spacing w:line="276" w:lineRule="auto"/>
        <w:jc w:val="both"/>
        <w:rPr>
          <w:sz w:val="22"/>
          <w:szCs w:val="22"/>
        </w:rPr>
      </w:pPr>
      <w:r w:rsidRPr="001E1971">
        <w:rPr>
          <w:sz w:val="22"/>
          <w:szCs w:val="22"/>
        </w:rPr>
        <w:t xml:space="preserve">ustala się lokalizację linii elektroenergetycznych 0,4 </w:t>
      </w:r>
      <w:proofErr w:type="spellStart"/>
      <w:r w:rsidRPr="001E1971">
        <w:rPr>
          <w:sz w:val="22"/>
          <w:szCs w:val="22"/>
        </w:rPr>
        <w:t>kV</w:t>
      </w:r>
      <w:proofErr w:type="spellEnd"/>
      <w:r w:rsidRPr="001E1971">
        <w:rPr>
          <w:sz w:val="22"/>
          <w:szCs w:val="22"/>
        </w:rPr>
        <w:t>, w tym przewodów i słupów oraz innej infrastruktury technicznej niekolidującej z linią elektroenergetyczną oraz dojazdów do obsługi infrastruktury technicznej;</w:t>
      </w:r>
    </w:p>
    <w:p w14:paraId="5CDF59D3" w14:textId="15075365" w:rsidR="003724F2" w:rsidRPr="001E1971" w:rsidRDefault="003724F2" w:rsidP="003724F2">
      <w:pPr>
        <w:pStyle w:val="Akapitzlist"/>
        <w:numPr>
          <w:ilvl w:val="1"/>
          <w:numId w:val="45"/>
        </w:numPr>
        <w:spacing w:line="276" w:lineRule="auto"/>
        <w:jc w:val="both"/>
        <w:rPr>
          <w:bCs/>
          <w:sz w:val="22"/>
          <w:szCs w:val="22"/>
        </w:rPr>
      </w:pPr>
      <w:r w:rsidRPr="001E1971">
        <w:rPr>
          <w:sz w:val="22"/>
          <w:szCs w:val="22"/>
        </w:rPr>
        <w:lastRenderedPageBreak/>
        <w:t xml:space="preserve">maksymalna wysokość zabudowy infrastruktury elektroenergetycznej – </w:t>
      </w:r>
      <w:r w:rsidR="004C7084">
        <w:rPr>
          <w:sz w:val="22"/>
          <w:szCs w:val="22"/>
        </w:rPr>
        <w:t>15,0</w:t>
      </w:r>
      <w:r w:rsidRPr="001E1971">
        <w:rPr>
          <w:sz w:val="22"/>
          <w:szCs w:val="22"/>
        </w:rPr>
        <w:t xml:space="preserve"> m nad poziomem terenu;</w:t>
      </w:r>
    </w:p>
    <w:p w14:paraId="7F85D4D5" w14:textId="77777777" w:rsidR="003724F2" w:rsidRPr="003F38CA" w:rsidRDefault="003724F2" w:rsidP="003724F2">
      <w:pPr>
        <w:pStyle w:val="Akapitzlist"/>
        <w:numPr>
          <w:ilvl w:val="1"/>
          <w:numId w:val="45"/>
        </w:numPr>
        <w:spacing w:line="276" w:lineRule="auto"/>
        <w:jc w:val="both"/>
        <w:rPr>
          <w:bCs/>
          <w:sz w:val="22"/>
          <w:szCs w:val="22"/>
        </w:rPr>
      </w:pPr>
      <w:r w:rsidRPr="001E1971">
        <w:rPr>
          <w:sz w:val="22"/>
          <w:szCs w:val="22"/>
        </w:rPr>
        <w:t xml:space="preserve">pozostałe gabaryty obiektów – nie określa się ze względu na charakter </w:t>
      </w:r>
      <w:r w:rsidRPr="00B44DE6">
        <w:rPr>
          <w:sz w:val="22"/>
          <w:szCs w:val="22"/>
        </w:rPr>
        <w:t>przeznaczenia terenu;</w:t>
      </w:r>
    </w:p>
    <w:p w14:paraId="4C42DFC5" w14:textId="77777777" w:rsidR="003724F2" w:rsidRPr="00C8223B" w:rsidRDefault="003724F2" w:rsidP="003724F2">
      <w:pPr>
        <w:pStyle w:val="Akapitzlist"/>
        <w:numPr>
          <w:ilvl w:val="1"/>
          <w:numId w:val="45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nieprzekraczalne linie zabudowy – nie określa się ze względu na charakter przeznaczenia terenu;</w:t>
      </w:r>
    </w:p>
    <w:p w14:paraId="3C8F7417" w14:textId="77777777" w:rsidR="003724F2" w:rsidRPr="00C8223B" w:rsidRDefault="003724F2" w:rsidP="003724F2">
      <w:pPr>
        <w:pStyle w:val="Akapitzlist"/>
        <w:numPr>
          <w:ilvl w:val="1"/>
          <w:numId w:val="45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intensywność zabudowy – nie określa się ze względu na charakter przeznaczenia terenu;</w:t>
      </w:r>
    </w:p>
    <w:p w14:paraId="666562EE" w14:textId="77777777" w:rsidR="003724F2" w:rsidRPr="00C8223B" w:rsidRDefault="003724F2" w:rsidP="003724F2">
      <w:pPr>
        <w:pStyle w:val="Akapitzlist"/>
        <w:numPr>
          <w:ilvl w:val="1"/>
          <w:numId w:val="4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maksymalna </w:t>
      </w:r>
      <w:r w:rsidRPr="00C8223B">
        <w:rPr>
          <w:sz w:val="22"/>
          <w:szCs w:val="22"/>
        </w:rPr>
        <w:t>powierzchni</w:t>
      </w:r>
      <w:r>
        <w:rPr>
          <w:sz w:val="22"/>
          <w:szCs w:val="22"/>
        </w:rPr>
        <w:t>a</w:t>
      </w:r>
      <w:r w:rsidRPr="00C8223B">
        <w:rPr>
          <w:sz w:val="22"/>
          <w:szCs w:val="22"/>
        </w:rPr>
        <w:t xml:space="preserve"> zabudowy – nie określa się ze względu na charakter przeznaczenia terenu;</w:t>
      </w:r>
    </w:p>
    <w:p w14:paraId="5A9136BA" w14:textId="77777777" w:rsidR="003724F2" w:rsidRPr="00C8223B" w:rsidRDefault="003724F2" w:rsidP="003724F2">
      <w:pPr>
        <w:pStyle w:val="Akapitzlist"/>
        <w:numPr>
          <w:ilvl w:val="1"/>
          <w:numId w:val="45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minimaln</w:t>
      </w:r>
      <w:r>
        <w:rPr>
          <w:sz w:val="22"/>
          <w:szCs w:val="22"/>
        </w:rPr>
        <w:t>a</w:t>
      </w:r>
      <w:r w:rsidRPr="00C8223B">
        <w:rPr>
          <w:sz w:val="22"/>
          <w:szCs w:val="22"/>
        </w:rPr>
        <w:t xml:space="preserve"> powierzchni</w:t>
      </w:r>
      <w:r>
        <w:rPr>
          <w:sz w:val="22"/>
          <w:szCs w:val="22"/>
        </w:rPr>
        <w:t>a</w:t>
      </w:r>
      <w:r w:rsidRPr="00C8223B">
        <w:rPr>
          <w:sz w:val="22"/>
          <w:szCs w:val="22"/>
        </w:rPr>
        <w:t xml:space="preserve"> biologicznie czynn</w:t>
      </w:r>
      <w:r>
        <w:rPr>
          <w:sz w:val="22"/>
          <w:szCs w:val="22"/>
        </w:rPr>
        <w:t>a</w:t>
      </w:r>
      <w:r w:rsidRPr="00C8223B">
        <w:rPr>
          <w:sz w:val="22"/>
          <w:szCs w:val="22"/>
        </w:rPr>
        <w:t xml:space="preserve"> – nie określa się ze względu na charakter przeznaczenia terenu;</w:t>
      </w:r>
    </w:p>
    <w:p w14:paraId="63E9A7A3" w14:textId="55CD3BAC" w:rsidR="005244D5" w:rsidRDefault="00A07260" w:rsidP="003724F2">
      <w:pPr>
        <w:pStyle w:val="Akapitzlist"/>
        <w:numPr>
          <w:ilvl w:val="1"/>
          <w:numId w:val="45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obsług</w:t>
      </w:r>
      <w:r>
        <w:rPr>
          <w:sz w:val="22"/>
          <w:szCs w:val="22"/>
        </w:rPr>
        <w:t>a</w:t>
      </w:r>
      <w:r w:rsidRPr="00C8223B">
        <w:rPr>
          <w:sz w:val="22"/>
          <w:szCs w:val="22"/>
        </w:rPr>
        <w:t xml:space="preserve"> </w:t>
      </w:r>
      <w:r w:rsidR="003724F2" w:rsidRPr="00C8223B">
        <w:rPr>
          <w:sz w:val="22"/>
          <w:szCs w:val="22"/>
        </w:rPr>
        <w:t>komunikacyjn</w:t>
      </w:r>
      <w:r>
        <w:rPr>
          <w:sz w:val="22"/>
          <w:szCs w:val="22"/>
        </w:rPr>
        <w:t>a:</w:t>
      </w:r>
    </w:p>
    <w:p w14:paraId="59F91D72" w14:textId="78296D45" w:rsidR="005244D5" w:rsidRDefault="005244D5" w:rsidP="005244D5">
      <w:pPr>
        <w:pStyle w:val="Akapitzlist"/>
        <w:numPr>
          <w:ilvl w:val="2"/>
          <w:numId w:val="45"/>
        </w:numPr>
        <w:spacing w:line="276" w:lineRule="auto"/>
        <w:jc w:val="both"/>
        <w:rPr>
          <w:sz w:val="22"/>
          <w:szCs w:val="22"/>
        </w:rPr>
      </w:pPr>
      <w:r w:rsidRPr="005244D5">
        <w:rPr>
          <w:sz w:val="22"/>
          <w:szCs w:val="22"/>
        </w:rPr>
        <w:t xml:space="preserve">terenu oznaczonego symbolem </w:t>
      </w:r>
      <w:r>
        <w:rPr>
          <w:sz w:val="22"/>
          <w:szCs w:val="22"/>
        </w:rPr>
        <w:t>27E</w:t>
      </w:r>
      <w:r w:rsidRPr="005244D5">
        <w:rPr>
          <w:sz w:val="22"/>
          <w:szCs w:val="22"/>
        </w:rPr>
        <w:t>: poprzez drogę</w:t>
      </w:r>
      <w:r w:rsidR="00AF6BDB">
        <w:rPr>
          <w:sz w:val="22"/>
          <w:szCs w:val="22"/>
        </w:rPr>
        <w:t xml:space="preserve"> gminną</w:t>
      </w:r>
      <w:r w:rsidRPr="005244D5">
        <w:rPr>
          <w:sz w:val="22"/>
          <w:szCs w:val="22"/>
        </w:rPr>
        <w:t xml:space="preserve"> oznaczoną w planie symbolem </w:t>
      </w:r>
      <w:r w:rsidR="00713A54">
        <w:rPr>
          <w:sz w:val="22"/>
          <w:szCs w:val="22"/>
        </w:rPr>
        <w:t>7</w:t>
      </w:r>
      <w:r w:rsidR="00A07260" w:rsidRPr="005244D5">
        <w:rPr>
          <w:sz w:val="22"/>
          <w:szCs w:val="22"/>
        </w:rPr>
        <w:t>K</w:t>
      </w:r>
      <w:r w:rsidR="00A07260">
        <w:rPr>
          <w:sz w:val="22"/>
          <w:szCs w:val="22"/>
        </w:rPr>
        <w:t>DD,</w:t>
      </w:r>
    </w:p>
    <w:p w14:paraId="3607276C" w14:textId="10499559" w:rsidR="003724F2" w:rsidRPr="005244D5" w:rsidRDefault="005244D5" w:rsidP="005244D5">
      <w:pPr>
        <w:pStyle w:val="Akapitzlist"/>
        <w:numPr>
          <w:ilvl w:val="2"/>
          <w:numId w:val="4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pozostałych terenów: </w:t>
      </w:r>
      <w:r w:rsidR="003724F2" w:rsidRPr="005244D5">
        <w:rPr>
          <w:sz w:val="22"/>
          <w:szCs w:val="22"/>
        </w:rPr>
        <w:t xml:space="preserve">poprzez tereny rolnicze oznaczone </w:t>
      </w:r>
      <w:r w:rsidR="007C32A1">
        <w:rPr>
          <w:sz w:val="22"/>
          <w:szCs w:val="22"/>
        </w:rPr>
        <w:t xml:space="preserve">w planie </w:t>
      </w:r>
      <w:r w:rsidR="003724F2" w:rsidRPr="005244D5">
        <w:rPr>
          <w:sz w:val="22"/>
          <w:szCs w:val="22"/>
        </w:rPr>
        <w:t>symbolem R</w:t>
      </w:r>
      <w:r>
        <w:rPr>
          <w:sz w:val="22"/>
          <w:szCs w:val="22"/>
        </w:rPr>
        <w:t>;</w:t>
      </w:r>
    </w:p>
    <w:p w14:paraId="3F7392A7" w14:textId="707A24E2" w:rsidR="003F38CA" w:rsidRPr="003724F2" w:rsidRDefault="003724F2" w:rsidP="003724F2">
      <w:pPr>
        <w:pStyle w:val="Akapitzlist"/>
        <w:numPr>
          <w:ilvl w:val="1"/>
          <w:numId w:val="45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w granicach korytarz</w:t>
      </w:r>
      <w:r>
        <w:rPr>
          <w:sz w:val="22"/>
          <w:szCs w:val="22"/>
        </w:rPr>
        <w:t>a</w:t>
      </w:r>
      <w:r w:rsidRPr="00C8223B">
        <w:rPr>
          <w:sz w:val="22"/>
          <w:szCs w:val="22"/>
        </w:rPr>
        <w:t xml:space="preserve"> ochrony funkcyjnej </w:t>
      </w:r>
      <w:r w:rsidR="00F70CEC">
        <w:rPr>
          <w:sz w:val="22"/>
          <w:szCs w:val="22"/>
        </w:rPr>
        <w:t xml:space="preserve">na terenach oznaczonych symbolami </w:t>
      </w:r>
      <w:r w:rsidR="00F70CEC" w:rsidRPr="00713A54">
        <w:rPr>
          <w:bCs/>
          <w:sz w:val="22"/>
          <w:szCs w:val="22"/>
        </w:rPr>
        <w:t>21E, 22E, 27E, 30E, 34E, 35E</w:t>
      </w:r>
      <w:r w:rsidR="00F70CEC" w:rsidDel="00713A54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obowiązują szczególne warunki zagospodarowania terenów oraz ograniczenia w ich użytkowaniu określone w §</w:t>
      </w:r>
      <w:r w:rsidR="001F21B3" w:rsidRPr="00C8223B">
        <w:rPr>
          <w:sz w:val="22"/>
          <w:szCs w:val="22"/>
        </w:rPr>
        <w:t>1</w:t>
      </w:r>
      <w:r w:rsidR="001F21B3">
        <w:rPr>
          <w:sz w:val="22"/>
          <w:szCs w:val="22"/>
        </w:rPr>
        <w:t>1</w:t>
      </w:r>
      <w:r w:rsidR="001F21B3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Uchwały.</w:t>
      </w:r>
    </w:p>
    <w:p w14:paraId="46CB44B6" w14:textId="77777777" w:rsidR="00B44DE6" w:rsidRPr="00C8223B" w:rsidRDefault="00B44DE6" w:rsidP="009A4B95">
      <w:pPr>
        <w:spacing w:line="276" w:lineRule="auto"/>
        <w:jc w:val="center"/>
        <w:rPr>
          <w:b/>
          <w:bCs/>
          <w:sz w:val="22"/>
          <w:szCs w:val="22"/>
        </w:rPr>
      </w:pPr>
    </w:p>
    <w:p w14:paraId="63B45D9A" w14:textId="3C3743F3" w:rsidR="00A75102" w:rsidRPr="00C8223B" w:rsidRDefault="00A75102" w:rsidP="00A75102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6C1AA3">
        <w:rPr>
          <w:b/>
          <w:bCs/>
          <w:sz w:val="22"/>
          <w:szCs w:val="22"/>
        </w:rPr>
        <w:t>19</w:t>
      </w:r>
    </w:p>
    <w:p w14:paraId="1977D8CF" w14:textId="021912A1" w:rsidR="00A75102" w:rsidRPr="00C8223B" w:rsidRDefault="00A75102" w:rsidP="00A75102">
      <w:p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 xml:space="preserve">Ustalenia szczegółowe dla terenu oznaczonego symbolem </w:t>
      </w:r>
      <w:r w:rsidR="0091379E" w:rsidRPr="00C8223B">
        <w:rPr>
          <w:b/>
          <w:bCs/>
          <w:sz w:val="22"/>
          <w:szCs w:val="22"/>
        </w:rPr>
        <w:t>11</w:t>
      </w:r>
      <w:r w:rsidRPr="00C8223B">
        <w:rPr>
          <w:b/>
          <w:bCs/>
          <w:sz w:val="22"/>
          <w:szCs w:val="22"/>
        </w:rPr>
        <w:t>E:</w:t>
      </w:r>
    </w:p>
    <w:p w14:paraId="25C52AFB" w14:textId="77777777" w:rsidR="00A75102" w:rsidRPr="00C8223B" w:rsidRDefault="00A75102" w:rsidP="003F38CA">
      <w:pPr>
        <w:pStyle w:val="Akapitzlist"/>
        <w:numPr>
          <w:ilvl w:val="1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przeznaczenie: teren infrastruktury technicznej - elektroenergetyka;</w:t>
      </w:r>
    </w:p>
    <w:p w14:paraId="08811EA2" w14:textId="77777777" w:rsidR="00A75102" w:rsidRPr="00C8223B" w:rsidRDefault="00A75102" w:rsidP="003F38CA">
      <w:pPr>
        <w:pStyle w:val="Akapitzlist"/>
        <w:numPr>
          <w:ilvl w:val="1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ustala się lokalizację stacji elektroenergetycznej 110/15 </w:t>
      </w:r>
      <w:proofErr w:type="spellStart"/>
      <w:r w:rsidRPr="00C8223B">
        <w:rPr>
          <w:sz w:val="22"/>
          <w:szCs w:val="22"/>
        </w:rPr>
        <w:t>kV</w:t>
      </w:r>
      <w:proofErr w:type="spellEnd"/>
      <w:r w:rsidRPr="00C8223B">
        <w:rPr>
          <w:sz w:val="22"/>
          <w:szCs w:val="22"/>
        </w:rPr>
        <w:t xml:space="preserve"> wraz z niezbędną infrastrukturą;</w:t>
      </w:r>
    </w:p>
    <w:p w14:paraId="5C80D250" w14:textId="2DC06335" w:rsidR="00A75102" w:rsidRPr="00C8223B" w:rsidRDefault="00A75102" w:rsidP="003F38CA">
      <w:pPr>
        <w:pStyle w:val="Akapitzlist"/>
        <w:numPr>
          <w:ilvl w:val="1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ustala się lokalizację linii napowietrznej 110 </w:t>
      </w:r>
      <w:proofErr w:type="spellStart"/>
      <w:r w:rsidRPr="00C8223B">
        <w:rPr>
          <w:sz w:val="22"/>
          <w:szCs w:val="22"/>
        </w:rPr>
        <w:t>kV</w:t>
      </w:r>
      <w:proofErr w:type="spellEnd"/>
      <w:r w:rsidRPr="00C8223B">
        <w:rPr>
          <w:sz w:val="22"/>
          <w:szCs w:val="22"/>
        </w:rPr>
        <w:t xml:space="preserve">, w tym przewodów i słupów linii napowietrznej 110 </w:t>
      </w:r>
      <w:proofErr w:type="spellStart"/>
      <w:r w:rsidRPr="00C8223B">
        <w:rPr>
          <w:sz w:val="22"/>
          <w:szCs w:val="22"/>
        </w:rPr>
        <w:t>kV</w:t>
      </w:r>
      <w:proofErr w:type="spellEnd"/>
      <w:r w:rsidRPr="00C8223B">
        <w:rPr>
          <w:sz w:val="22"/>
          <w:szCs w:val="22"/>
        </w:rPr>
        <w:t xml:space="preserve">, innej infrastruktury technicznej niekolidującej z linią napowietrzną 110 </w:t>
      </w:r>
      <w:proofErr w:type="spellStart"/>
      <w:r w:rsidRPr="00C8223B">
        <w:rPr>
          <w:sz w:val="22"/>
          <w:szCs w:val="22"/>
        </w:rPr>
        <w:t>kV</w:t>
      </w:r>
      <w:proofErr w:type="spellEnd"/>
      <w:r w:rsidRPr="00C8223B">
        <w:rPr>
          <w:sz w:val="22"/>
          <w:szCs w:val="22"/>
        </w:rPr>
        <w:t xml:space="preserve"> oraz dojazdów </w:t>
      </w:r>
      <w:r w:rsidR="00B57C54">
        <w:rPr>
          <w:sz w:val="22"/>
          <w:szCs w:val="22"/>
        </w:rPr>
        <w:t xml:space="preserve">tymczasowych </w:t>
      </w:r>
      <w:r w:rsidRPr="00C8223B">
        <w:rPr>
          <w:sz w:val="22"/>
          <w:szCs w:val="22"/>
        </w:rPr>
        <w:t>do obsługi infrastruktury technicznej;</w:t>
      </w:r>
    </w:p>
    <w:p w14:paraId="4E64DA90" w14:textId="57520654" w:rsidR="00A75102" w:rsidRPr="00C8223B" w:rsidRDefault="00A75102" w:rsidP="003F38CA">
      <w:pPr>
        <w:pStyle w:val="Akapitzlist"/>
        <w:numPr>
          <w:ilvl w:val="1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na terenie, o którym mowa w pkt 1 dopuszcza się</w:t>
      </w:r>
      <w:r w:rsidR="00B57C54">
        <w:rPr>
          <w:sz w:val="22"/>
          <w:szCs w:val="22"/>
        </w:rPr>
        <w:t xml:space="preserve"> lokalizację</w:t>
      </w:r>
      <w:r w:rsidRPr="00C8223B">
        <w:rPr>
          <w:sz w:val="22"/>
          <w:szCs w:val="22"/>
        </w:rPr>
        <w:t>:</w:t>
      </w:r>
    </w:p>
    <w:p w14:paraId="3A23D430" w14:textId="032E71CF" w:rsidR="00A75102" w:rsidRPr="00C8223B" w:rsidRDefault="00A75102" w:rsidP="003F38CA">
      <w:pPr>
        <w:pStyle w:val="Akapitzlist"/>
        <w:numPr>
          <w:ilvl w:val="2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zbiornika przeciwpożarowego,</w:t>
      </w:r>
    </w:p>
    <w:p w14:paraId="0B8FFF3F" w14:textId="2FAE4870" w:rsidR="00A75102" w:rsidRPr="00C8223B" w:rsidRDefault="00A75102" w:rsidP="003F38CA">
      <w:pPr>
        <w:pStyle w:val="Akapitzlist"/>
        <w:numPr>
          <w:ilvl w:val="2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infrastruktury technicznej</w:t>
      </w:r>
      <w:r w:rsidR="00B57C54">
        <w:rPr>
          <w:sz w:val="22"/>
          <w:szCs w:val="22"/>
        </w:rPr>
        <w:t>;</w:t>
      </w:r>
    </w:p>
    <w:p w14:paraId="07C30E05" w14:textId="77777777" w:rsidR="00A75102" w:rsidRPr="00C8223B" w:rsidRDefault="00A75102" w:rsidP="003F38CA">
      <w:pPr>
        <w:pStyle w:val="Akapitzlist"/>
        <w:numPr>
          <w:ilvl w:val="1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zasady kształtowania zabudowy:</w:t>
      </w:r>
    </w:p>
    <w:p w14:paraId="4BF8501C" w14:textId="77777777" w:rsidR="00C01D6B" w:rsidRPr="00C8223B" w:rsidRDefault="00A75102" w:rsidP="003F38CA">
      <w:pPr>
        <w:pStyle w:val="Akapitzlist"/>
        <w:numPr>
          <w:ilvl w:val="2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maksymalna wysokość zabudowy: </w:t>
      </w:r>
    </w:p>
    <w:p w14:paraId="4E95D3B2" w14:textId="2E1C696B" w:rsidR="00E55C07" w:rsidRPr="00C8223B" w:rsidRDefault="00A07260" w:rsidP="003F38CA">
      <w:pPr>
        <w:pStyle w:val="Akapitzlist"/>
        <w:numPr>
          <w:ilvl w:val="3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</w:t>
      </w:r>
      <w:r w:rsidR="00E55C07" w:rsidRPr="00C8223B">
        <w:rPr>
          <w:sz w:val="22"/>
          <w:szCs w:val="22"/>
        </w:rPr>
        <w:t xml:space="preserve">budynków: </w:t>
      </w:r>
      <w:r w:rsidR="00AE2997">
        <w:rPr>
          <w:sz w:val="22"/>
          <w:szCs w:val="22"/>
        </w:rPr>
        <w:t>10</w:t>
      </w:r>
      <w:r w:rsidR="00E55C07" w:rsidRPr="00C8223B">
        <w:rPr>
          <w:sz w:val="22"/>
          <w:szCs w:val="22"/>
        </w:rPr>
        <w:t>,0 m,</w:t>
      </w:r>
    </w:p>
    <w:p w14:paraId="21274F9A" w14:textId="130507B7" w:rsidR="00C01D6B" w:rsidRPr="00C8223B" w:rsidRDefault="00A07260" w:rsidP="003F38CA">
      <w:pPr>
        <w:pStyle w:val="Akapitzlist"/>
        <w:numPr>
          <w:ilvl w:val="3"/>
          <w:numId w:val="3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</w:t>
      </w:r>
      <w:r w:rsidR="00E55C07" w:rsidRPr="00C8223B">
        <w:rPr>
          <w:sz w:val="22"/>
          <w:szCs w:val="22"/>
        </w:rPr>
        <w:t>pozostałej zabudowy: 50,0 m,</w:t>
      </w:r>
    </w:p>
    <w:p w14:paraId="58CE4697" w14:textId="18E5DB01" w:rsidR="00E55C07" w:rsidRPr="00C8223B" w:rsidRDefault="00E55C07" w:rsidP="003F38CA">
      <w:pPr>
        <w:pStyle w:val="Akapitzlist"/>
        <w:numPr>
          <w:ilvl w:val="2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maksymalna liczba kondygnacji nadziemnych: </w:t>
      </w:r>
      <w:r w:rsidR="00713A54">
        <w:rPr>
          <w:sz w:val="22"/>
          <w:szCs w:val="22"/>
        </w:rPr>
        <w:t>dwie</w:t>
      </w:r>
      <w:r w:rsidRPr="00C8223B">
        <w:rPr>
          <w:sz w:val="22"/>
          <w:szCs w:val="22"/>
        </w:rPr>
        <w:t>,</w:t>
      </w:r>
    </w:p>
    <w:p w14:paraId="7C76F757" w14:textId="77777777" w:rsidR="00E55C07" w:rsidRPr="00C8223B" w:rsidRDefault="00E55C07" w:rsidP="003F38CA">
      <w:pPr>
        <w:pStyle w:val="Akapitzlist"/>
        <w:numPr>
          <w:ilvl w:val="2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geometria i nachylenie dachu dowolne;</w:t>
      </w:r>
    </w:p>
    <w:p w14:paraId="28E33447" w14:textId="77777777" w:rsidR="00A75102" w:rsidRPr="00C8223B" w:rsidRDefault="00A75102" w:rsidP="003F38CA">
      <w:pPr>
        <w:pStyle w:val="Akapitzlist"/>
        <w:numPr>
          <w:ilvl w:val="1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zasady zagospodarowania terenu:</w:t>
      </w:r>
    </w:p>
    <w:p w14:paraId="64DE74FF" w14:textId="554101D8" w:rsidR="0091379E" w:rsidRPr="00C8223B" w:rsidRDefault="0091379E" w:rsidP="003F38CA">
      <w:pPr>
        <w:pStyle w:val="Akapitzlist"/>
        <w:numPr>
          <w:ilvl w:val="2"/>
          <w:numId w:val="37"/>
        </w:numPr>
        <w:spacing w:line="276" w:lineRule="auto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nieprzekraczalna linia zabudowy zgodnie z rysunkiem planu,</w:t>
      </w:r>
    </w:p>
    <w:p w14:paraId="7323F7EB" w14:textId="77777777" w:rsidR="00E55C07" w:rsidRPr="00C8223B" w:rsidRDefault="00E55C07" w:rsidP="003F38CA">
      <w:pPr>
        <w:pStyle w:val="Akapitzlist"/>
        <w:numPr>
          <w:ilvl w:val="2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intensywność zabudowy: od 0,01 do 1,6,</w:t>
      </w:r>
    </w:p>
    <w:p w14:paraId="45EAEEAD" w14:textId="77777777" w:rsidR="00E55C07" w:rsidRPr="00C8223B" w:rsidRDefault="00E55C07" w:rsidP="003F38CA">
      <w:pPr>
        <w:pStyle w:val="Akapitzlist"/>
        <w:numPr>
          <w:ilvl w:val="2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maksymalna powierzchnia zabudowy: 80% powierzchni terenu, </w:t>
      </w:r>
    </w:p>
    <w:p w14:paraId="60D349DF" w14:textId="77777777" w:rsidR="00E55C07" w:rsidRPr="00C8223B" w:rsidRDefault="00E55C07" w:rsidP="003F38CA">
      <w:pPr>
        <w:pStyle w:val="Akapitzlist"/>
        <w:numPr>
          <w:ilvl w:val="2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minimalna powierzchnia biologicznie czynna: 5% powierzchni działki budowlanej,</w:t>
      </w:r>
    </w:p>
    <w:p w14:paraId="5735EFD1" w14:textId="77777777" w:rsidR="00E55C07" w:rsidRPr="00C8223B" w:rsidRDefault="00E55C07" w:rsidP="003F38CA">
      <w:pPr>
        <w:pStyle w:val="Akapitzlist"/>
        <w:numPr>
          <w:ilvl w:val="2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minimalna liczba stanowisk postojowych: 1 stanowisko postojowe;</w:t>
      </w:r>
    </w:p>
    <w:p w14:paraId="20915B76" w14:textId="55A33D94" w:rsidR="0091379E" w:rsidRPr="002068DE" w:rsidRDefault="005244D5" w:rsidP="002068DE">
      <w:pPr>
        <w:pStyle w:val="Akapitzlist"/>
        <w:numPr>
          <w:ilvl w:val="1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obsług</w:t>
      </w:r>
      <w:r w:rsidR="001F21B3">
        <w:rPr>
          <w:sz w:val="22"/>
          <w:szCs w:val="22"/>
        </w:rPr>
        <w:t>ę</w:t>
      </w:r>
      <w:r w:rsidRPr="00C8223B">
        <w:rPr>
          <w:sz w:val="22"/>
          <w:szCs w:val="22"/>
        </w:rPr>
        <w:t xml:space="preserve"> </w:t>
      </w:r>
      <w:r w:rsidR="001F21B3" w:rsidRPr="00C8223B">
        <w:rPr>
          <w:sz w:val="22"/>
          <w:szCs w:val="22"/>
        </w:rPr>
        <w:t>komunikacyjn</w:t>
      </w:r>
      <w:r w:rsidR="001F21B3">
        <w:rPr>
          <w:sz w:val="22"/>
          <w:szCs w:val="22"/>
        </w:rPr>
        <w:t xml:space="preserve">ą </w:t>
      </w:r>
      <w:r w:rsidR="0091379E" w:rsidRPr="002068DE">
        <w:rPr>
          <w:sz w:val="22"/>
          <w:szCs w:val="22"/>
        </w:rPr>
        <w:t>terenu ustala się poprzez drogę</w:t>
      </w:r>
      <w:r w:rsidR="001D2A59" w:rsidRPr="002068DE">
        <w:rPr>
          <w:sz w:val="22"/>
          <w:szCs w:val="22"/>
        </w:rPr>
        <w:t xml:space="preserve"> oznaczoną w planie symbolem 1KDW; </w:t>
      </w:r>
      <w:r w:rsidR="0091379E" w:rsidRPr="002068DE">
        <w:rPr>
          <w:sz w:val="22"/>
          <w:szCs w:val="22"/>
        </w:rPr>
        <w:t xml:space="preserve"> </w:t>
      </w:r>
    </w:p>
    <w:p w14:paraId="77CEAAC2" w14:textId="07F0F72B" w:rsidR="006D0838" w:rsidRPr="00C8223B" w:rsidRDefault="006D0838" w:rsidP="003F38CA">
      <w:pPr>
        <w:pStyle w:val="Akapitzlist"/>
        <w:numPr>
          <w:ilvl w:val="1"/>
          <w:numId w:val="37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w granicach korytarz</w:t>
      </w:r>
      <w:r w:rsidR="00BB4678">
        <w:rPr>
          <w:sz w:val="22"/>
          <w:szCs w:val="22"/>
        </w:rPr>
        <w:t>a</w:t>
      </w:r>
      <w:r w:rsidRPr="00C8223B">
        <w:rPr>
          <w:sz w:val="22"/>
          <w:szCs w:val="22"/>
        </w:rPr>
        <w:t xml:space="preserve"> ochrony funkcyjnej obowiązują szczególne warunki zagospodarowania terenów oraz ograniczenia w ich użytkowaniu określone w §</w:t>
      </w:r>
      <w:r w:rsidR="001F21B3" w:rsidRPr="00C8223B">
        <w:rPr>
          <w:sz w:val="22"/>
          <w:szCs w:val="22"/>
        </w:rPr>
        <w:t>1</w:t>
      </w:r>
      <w:r w:rsidR="001F21B3">
        <w:rPr>
          <w:sz w:val="22"/>
          <w:szCs w:val="22"/>
        </w:rPr>
        <w:t>1</w:t>
      </w:r>
      <w:r w:rsidR="001F21B3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Uchwały.</w:t>
      </w:r>
    </w:p>
    <w:p w14:paraId="01B04E31" w14:textId="77777777" w:rsidR="00A75102" w:rsidRPr="00C8223B" w:rsidRDefault="00A75102" w:rsidP="009A4B95">
      <w:pPr>
        <w:spacing w:line="276" w:lineRule="auto"/>
        <w:jc w:val="center"/>
        <w:rPr>
          <w:b/>
          <w:bCs/>
          <w:sz w:val="22"/>
          <w:szCs w:val="22"/>
        </w:rPr>
      </w:pPr>
    </w:p>
    <w:p w14:paraId="6C17F815" w14:textId="2B04EC77" w:rsidR="004974AE" w:rsidRPr="004974AE" w:rsidRDefault="006C1AA3" w:rsidP="004974AE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§2</w:t>
      </w:r>
      <w:r w:rsidR="008D6251">
        <w:rPr>
          <w:b/>
          <w:bCs/>
          <w:sz w:val="22"/>
          <w:szCs w:val="22"/>
        </w:rPr>
        <w:t>0</w:t>
      </w:r>
    </w:p>
    <w:p w14:paraId="6E953117" w14:textId="320A8809" w:rsidR="004974AE" w:rsidRPr="004974AE" w:rsidRDefault="004974AE" w:rsidP="004974AE">
      <w:pPr>
        <w:spacing w:line="276" w:lineRule="auto"/>
        <w:jc w:val="both"/>
        <w:rPr>
          <w:b/>
          <w:bCs/>
          <w:sz w:val="22"/>
          <w:szCs w:val="22"/>
        </w:rPr>
      </w:pPr>
      <w:r w:rsidRPr="004974AE">
        <w:rPr>
          <w:b/>
          <w:bCs/>
          <w:sz w:val="22"/>
          <w:szCs w:val="22"/>
        </w:rPr>
        <w:t>Ustalenia szczegółowe dla terenów oznaczonych symbolami 1RM, 2RM:</w:t>
      </w:r>
    </w:p>
    <w:p w14:paraId="6C893C1C" w14:textId="28D966DF" w:rsidR="004974AE" w:rsidRDefault="004974AE" w:rsidP="004974AE">
      <w:pPr>
        <w:pStyle w:val="Akapitzlist"/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4974AE">
        <w:rPr>
          <w:sz w:val="22"/>
          <w:szCs w:val="22"/>
        </w:rPr>
        <w:t>przeznaczenie: teren zabudowy zagrodowej;</w:t>
      </w:r>
    </w:p>
    <w:p w14:paraId="67D3E8A5" w14:textId="1765A90C" w:rsidR="004974AE" w:rsidRPr="004974AE" w:rsidRDefault="004974AE" w:rsidP="004974AE">
      <w:pPr>
        <w:pStyle w:val="Akapitzlist"/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4974AE">
        <w:rPr>
          <w:sz w:val="22"/>
          <w:szCs w:val="22"/>
        </w:rPr>
        <w:t>zasady kształtowania zabudowy:</w:t>
      </w:r>
    </w:p>
    <w:p w14:paraId="4790E020" w14:textId="77777777" w:rsidR="004974AE" w:rsidRPr="004974AE" w:rsidRDefault="004974AE" w:rsidP="004974AE">
      <w:pPr>
        <w:numPr>
          <w:ilvl w:val="2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4974AE">
        <w:rPr>
          <w:bCs/>
          <w:sz w:val="22"/>
          <w:szCs w:val="22"/>
        </w:rPr>
        <w:lastRenderedPageBreak/>
        <w:t>maksymalna wysokość zabudowy:</w:t>
      </w:r>
    </w:p>
    <w:p w14:paraId="1BF311D4" w14:textId="3212F77E" w:rsidR="004974AE" w:rsidRPr="004974AE" w:rsidRDefault="004974AE" w:rsidP="004974AE">
      <w:pPr>
        <w:numPr>
          <w:ilvl w:val="3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4974AE">
        <w:rPr>
          <w:bCs/>
          <w:sz w:val="22"/>
          <w:szCs w:val="22"/>
        </w:rPr>
        <w:t>dla budynków mieszkalnych</w:t>
      </w:r>
      <w:r w:rsidR="00713A54">
        <w:rPr>
          <w:bCs/>
          <w:sz w:val="22"/>
          <w:szCs w:val="22"/>
        </w:rPr>
        <w:t xml:space="preserve"> w zabudowie zagrodowej: </w:t>
      </w:r>
      <w:r w:rsidR="00713A54" w:rsidRPr="004974AE">
        <w:rPr>
          <w:bCs/>
          <w:sz w:val="22"/>
          <w:szCs w:val="22"/>
        </w:rPr>
        <w:t>9,5 m</w:t>
      </w:r>
      <w:r w:rsidRPr="004974AE">
        <w:rPr>
          <w:bCs/>
          <w:sz w:val="22"/>
          <w:szCs w:val="22"/>
        </w:rPr>
        <w:t>,</w:t>
      </w:r>
    </w:p>
    <w:p w14:paraId="2CD7F245" w14:textId="1CAD7737" w:rsidR="004974AE" w:rsidRPr="004974AE" w:rsidRDefault="004974AE" w:rsidP="004974AE">
      <w:pPr>
        <w:pStyle w:val="Akapitzlist"/>
        <w:numPr>
          <w:ilvl w:val="3"/>
          <w:numId w:val="30"/>
        </w:numPr>
        <w:spacing w:line="276" w:lineRule="auto"/>
        <w:jc w:val="both"/>
        <w:rPr>
          <w:sz w:val="22"/>
          <w:szCs w:val="22"/>
        </w:rPr>
      </w:pPr>
      <w:r w:rsidRPr="004974AE">
        <w:rPr>
          <w:sz w:val="22"/>
          <w:szCs w:val="22"/>
        </w:rPr>
        <w:t>dla pozostałych obiektów budowlanych</w:t>
      </w:r>
      <w:r w:rsidR="00713A54">
        <w:rPr>
          <w:sz w:val="22"/>
          <w:szCs w:val="22"/>
        </w:rPr>
        <w:t xml:space="preserve">: </w:t>
      </w:r>
      <w:r w:rsidR="00713A54" w:rsidRPr="004974AE">
        <w:rPr>
          <w:sz w:val="22"/>
          <w:szCs w:val="22"/>
        </w:rPr>
        <w:t>11,0 m</w:t>
      </w:r>
      <w:r w:rsidRPr="004974AE">
        <w:rPr>
          <w:sz w:val="22"/>
          <w:szCs w:val="22"/>
        </w:rPr>
        <w:t>,</w:t>
      </w:r>
    </w:p>
    <w:p w14:paraId="568B86B6" w14:textId="41406D5E" w:rsidR="004974AE" w:rsidRPr="004974AE" w:rsidRDefault="004974AE" w:rsidP="004974AE">
      <w:pPr>
        <w:numPr>
          <w:ilvl w:val="2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maksymalna liczba kondygnacji nadziemnych</w:t>
      </w:r>
      <w:r>
        <w:rPr>
          <w:bCs/>
          <w:sz w:val="22"/>
          <w:szCs w:val="22"/>
        </w:rPr>
        <w:t xml:space="preserve"> </w:t>
      </w:r>
      <w:r w:rsidRPr="004974AE">
        <w:rPr>
          <w:bCs/>
          <w:sz w:val="22"/>
          <w:szCs w:val="22"/>
        </w:rPr>
        <w:t>dla budynków mieszkalnych</w:t>
      </w:r>
      <w:r w:rsidR="008D4664">
        <w:rPr>
          <w:bCs/>
          <w:sz w:val="22"/>
          <w:szCs w:val="22"/>
        </w:rPr>
        <w:t xml:space="preserve"> w zabudowie zagrodowej</w:t>
      </w:r>
      <w:r w:rsidRPr="004974AE">
        <w:rPr>
          <w:bCs/>
          <w:sz w:val="22"/>
          <w:szCs w:val="22"/>
        </w:rPr>
        <w:t>: dwie, w tym poddasze użytkowe,</w:t>
      </w:r>
    </w:p>
    <w:p w14:paraId="4B088E60" w14:textId="4231F2AB" w:rsidR="004974AE" w:rsidRPr="00C8223B" w:rsidRDefault="004974AE" w:rsidP="004974AE">
      <w:pPr>
        <w:numPr>
          <w:ilvl w:val="2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dachy</w:t>
      </w:r>
      <w:r>
        <w:rPr>
          <w:bCs/>
          <w:sz w:val="22"/>
          <w:szCs w:val="22"/>
        </w:rPr>
        <w:t xml:space="preserve"> </w:t>
      </w:r>
      <w:r w:rsidRPr="00C8223B">
        <w:rPr>
          <w:bCs/>
          <w:sz w:val="22"/>
          <w:szCs w:val="22"/>
        </w:rPr>
        <w:t>dla budynków mieszkalnych</w:t>
      </w:r>
      <w:r w:rsidR="00713A54">
        <w:rPr>
          <w:bCs/>
          <w:sz w:val="22"/>
          <w:szCs w:val="22"/>
        </w:rPr>
        <w:t xml:space="preserve"> w zabudowie zagrodowej</w:t>
      </w:r>
      <w:r w:rsidRPr="00C8223B">
        <w:rPr>
          <w:bCs/>
          <w:sz w:val="22"/>
          <w:szCs w:val="22"/>
        </w:rPr>
        <w:t>:</w:t>
      </w:r>
    </w:p>
    <w:p w14:paraId="224AE081" w14:textId="6CEEE644" w:rsidR="004974AE" w:rsidRPr="00C8223B" w:rsidRDefault="004974AE" w:rsidP="004974AE">
      <w:pPr>
        <w:pStyle w:val="Akapitzlist"/>
        <w:numPr>
          <w:ilvl w:val="3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dwuspadowe lub wielospadowe o kącie nachylenia głównych połaci dachowych w przedziale 30</w:t>
      </w:r>
      <w:r w:rsidR="00713A54">
        <w:rPr>
          <w:bCs/>
          <w:sz w:val="22"/>
          <w:szCs w:val="22"/>
          <w:vertAlign w:val="superscript"/>
        </w:rPr>
        <w:t>o</w:t>
      </w:r>
      <w:r w:rsidRPr="00C8223B">
        <w:rPr>
          <w:bCs/>
          <w:sz w:val="22"/>
          <w:szCs w:val="22"/>
        </w:rPr>
        <w:t>-45</w:t>
      </w:r>
      <w:r w:rsidR="00713A54">
        <w:rPr>
          <w:bCs/>
          <w:sz w:val="22"/>
          <w:szCs w:val="22"/>
          <w:vertAlign w:val="superscript"/>
        </w:rPr>
        <w:t>o</w:t>
      </w:r>
      <w:r w:rsidRPr="00C8223B">
        <w:rPr>
          <w:bCs/>
          <w:sz w:val="22"/>
          <w:szCs w:val="22"/>
        </w:rPr>
        <w:t xml:space="preserve">, </w:t>
      </w:r>
    </w:p>
    <w:p w14:paraId="2D93705C" w14:textId="77777777" w:rsidR="004974AE" w:rsidRDefault="004974AE" w:rsidP="004974AE">
      <w:pPr>
        <w:pStyle w:val="Akapitzlist"/>
        <w:numPr>
          <w:ilvl w:val="3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główne połacie dachu symetryczne</w:t>
      </w:r>
      <w:r>
        <w:rPr>
          <w:bCs/>
          <w:sz w:val="22"/>
          <w:szCs w:val="22"/>
        </w:rPr>
        <w:t>;</w:t>
      </w:r>
    </w:p>
    <w:p w14:paraId="0C4A3571" w14:textId="77777777" w:rsidR="004974AE" w:rsidRDefault="004974AE" w:rsidP="004974AE">
      <w:pPr>
        <w:numPr>
          <w:ilvl w:val="2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dachy</w:t>
      </w:r>
      <w:r>
        <w:rPr>
          <w:bCs/>
          <w:sz w:val="22"/>
          <w:szCs w:val="22"/>
        </w:rPr>
        <w:t xml:space="preserve"> </w:t>
      </w:r>
      <w:r w:rsidRPr="00C8223B">
        <w:rPr>
          <w:bCs/>
          <w:sz w:val="22"/>
          <w:szCs w:val="22"/>
        </w:rPr>
        <w:t xml:space="preserve">dla </w:t>
      </w:r>
      <w:r>
        <w:rPr>
          <w:bCs/>
          <w:sz w:val="22"/>
          <w:szCs w:val="22"/>
        </w:rPr>
        <w:t>pozostałej zabudowy</w:t>
      </w:r>
      <w:r w:rsidRPr="00C8223B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dowolne o </w:t>
      </w:r>
      <w:r w:rsidRPr="00C8223B">
        <w:rPr>
          <w:bCs/>
          <w:sz w:val="22"/>
          <w:szCs w:val="22"/>
        </w:rPr>
        <w:t xml:space="preserve">kącie nachylenia głównych połaci dachowych </w:t>
      </w:r>
      <w:r>
        <w:rPr>
          <w:bCs/>
          <w:sz w:val="22"/>
          <w:szCs w:val="22"/>
        </w:rPr>
        <w:t>do</w:t>
      </w:r>
      <w:r w:rsidRPr="00C8223B">
        <w:rPr>
          <w:bCs/>
          <w:sz w:val="22"/>
          <w:szCs w:val="22"/>
        </w:rPr>
        <w:t xml:space="preserve"> 45</w:t>
      </w:r>
      <w:r w:rsidRPr="00C8223B">
        <w:rPr>
          <w:bCs/>
          <w:sz w:val="22"/>
          <w:szCs w:val="22"/>
          <w:vertAlign w:val="superscript"/>
        </w:rPr>
        <w:t>o</w:t>
      </w:r>
      <w:r>
        <w:rPr>
          <w:bCs/>
          <w:sz w:val="22"/>
          <w:szCs w:val="22"/>
        </w:rPr>
        <w:t>;</w:t>
      </w:r>
    </w:p>
    <w:p w14:paraId="4F29CD7B" w14:textId="77777777" w:rsidR="004974AE" w:rsidRPr="00401453" w:rsidRDefault="004974AE" w:rsidP="004974AE">
      <w:pPr>
        <w:pStyle w:val="Akapitzlist"/>
        <w:numPr>
          <w:ilvl w:val="1"/>
          <w:numId w:val="30"/>
        </w:numPr>
        <w:spacing w:line="276" w:lineRule="auto"/>
        <w:rPr>
          <w:bCs/>
          <w:sz w:val="22"/>
          <w:szCs w:val="22"/>
        </w:rPr>
      </w:pPr>
      <w:r w:rsidRPr="00401453">
        <w:rPr>
          <w:bCs/>
          <w:sz w:val="22"/>
          <w:szCs w:val="22"/>
        </w:rPr>
        <w:t>zasady zagospodarowania terenu:</w:t>
      </w:r>
    </w:p>
    <w:p w14:paraId="11BCB8E9" w14:textId="1137695C" w:rsidR="004974AE" w:rsidRPr="00401453" w:rsidRDefault="004974AE" w:rsidP="004974AE">
      <w:pPr>
        <w:pStyle w:val="Akapitzlist"/>
        <w:numPr>
          <w:ilvl w:val="2"/>
          <w:numId w:val="30"/>
        </w:numPr>
        <w:spacing w:line="276" w:lineRule="auto"/>
        <w:rPr>
          <w:bCs/>
          <w:sz w:val="22"/>
          <w:szCs w:val="22"/>
        </w:rPr>
      </w:pPr>
      <w:r w:rsidRPr="00401453">
        <w:rPr>
          <w:bCs/>
          <w:sz w:val="22"/>
          <w:szCs w:val="22"/>
        </w:rPr>
        <w:t>nieprzekraczalna linia zabudowy</w:t>
      </w:r>
      <w:r w:rsidR="00713A54">
        <w:rPr>
          <w:bCs/>
          <w:sz w:val="22"/>
          <w:szCs w:val="22"/>
        </w:rPr>
        <w:t>:</w:t>
      </w:r>
      <w:r w:rsidRPr="00401453">
        <w:rPr>
          <w:bCs/>
          <w:sz w:val="22"/>
          <w:szCs w:val="22"/>
        </w:rPr>
        <w:t xml:space="preserve"> zgodnie z rysunkiem planu,</w:t>
      </w:r>
    </w:p>
    <w:p w14:paraId="100E723A" w14:textId="77777777" w:rsidR="004974AE" w:rsidRPr="00401453" w:rsidRDefault="004974AE" w:rsidP="004974AE">
      <w:pPr>
        <w:pStyle w:val="Akapitzlist"/>
        <w:numPr>
          <w:ilvl w:val="2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401453">
        <w:rPr>
          <w:bCs/>
          <w:sz w:val="22"/>
          <w:szCs w:val="22"/>
        </w:rPr>
        <w:t>wskaźnik intensywności zabudowy: od 0,1 do 0,9,</w:t>
      </w:r>
    </w:p>
    <w:p w14:paraId="1540DBA9" w14:textId="77777777" w:rsidR="004974AE" w:rsidRPr="00401453" w:rsidRDefault="004974AE" w:rsidP="004974AE">
      <w:pPr>
        <w:pStyle w:val="Akapitzlist"/>
        <w:numPr>
          <w:ilvl w:val="2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401453">
        <w:rPr>
          <w:bCs/>
          <w:sz w:val="22"/>
          <w:szCs w:val="22"/>
        </w:rPr>
        <w:t xml:space="preserve">maksymalna powierzchnia zabudowy: 30% powierzchni </w:t>
      </w:r>
      <w:r w:rsidRPr="00401453">
        <w:rPr>
          <w:sz w:val="22"/>
          <w:szCs w:val="22"/>
        </w:rPr>
        <w:t>działki</w:t>
      </w:r>
      <w:r w:rsidRPr="00401453">
        <w:rPr>
          <w:bCs/>
          <w:sz w:val="22"/>
          <w:szCs w:val="22"/>
        </w:rPr>
        <w:t>,</w:t>
      </w:r>
    </w:p>
    <w:p w14:paraId="7437ABE5" w14:textId="77777777" w:rsidR="004974AE" w:rsidRPr="00401453" w:rsidRDefault="004974AE" w:rsidP="004974AE">
      <w:pPr>
        <w:pStyle w:val="Akapitzlist"/>
        <w:numPr>
          <w:ilvl w:val="2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401453">
        <w:rPr>
          <w:bCs/>
          <w:sz w:val="22"/>
          <w:szCs w:val="22"/>
        </w:rPr>
        <w:t>minimalna powierzchnia biologicznie czynna: 30% powierzchni działki budowlanej,</w:t>
      </w:r>
    </w:p>
    <w:p w14:paraId="789FB295" w14:textId="77777777" w:rsidR="00401453" w:rsidRPr="00C8223B" w:rsidRDefault="00401453" w:rsidP="00401453">
      <w:pPr>
        <w:pStyle w:val="Akapitzlist"/>
        <w:numPr>
          <w:ilvl w:val="2"/>
          <w:numId w:val="30"/>
        </w:numPr>
        <w:spacing w:line="276" w:lineRule="auto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 xml:space="preserve">minimalna liczba stanowisk postojowych: </w:t>
      </w:r>
    </w:p>
    <w:p w14:paraId="2192FFC2" w14:textId="2404B64A" w:rsidR="00401453" w:rsidRPr="00C8223B" w:rsidRDefault="00401453" w:rsidP="00401453">
      <w:pPr>
        <w:pStyle w:val="Akapitzlist"/>
        <w:numPr>
          <w:ilvl w:val="3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 xml:space="preserve">minimum 1 stanowisko postojowe na </w:t>
      </w:r>
      <w:r w:rsidR="00713A54">
        <w:rPr>
          <w:bCs/>
          <w:sz w:val="22"/>
          <w:szCs w:val="22"/>
        </w:rPr>
        <w:t>1</w:t>
      </w:r>
      <w:r w:rsidR="00713A54" w:rsidRPr="00C8223B">
        <w:rPr>
          <w:bCs/>
          <w:sz w:val="22"/>
          <w:szCs w:val="22"/>
        </w:rPr>
        <w:t xml:space="preserve"> </w:t>
      </w:r>
      <w:r w:rsidRPr="00C8223B">
        <w:rPr>
          <w:bCs/>
          <w:sz w:val="22"/>
          <w:szCs w:val="22"/>
        </w:rPr>
        <w:t>lokal mieszkalny</w:t>
      </w:r>
      <w:r w:rsidR="00713A54">
        <w:rPr>
          <w:bCs/>
          <w:sz w:val="22"/>
          <w:szCs w:val="22"/>
        </w:rPr>
        <w:t xml:space="preserve"> w zabudowie zagrodowej</w:t>
      </w:r>
      <w:r w:rsidRPr="00C8223B">
        <w:rPr>
          <w:bCs/>
          <w:sz w:val="22"/>
          <w:szCs w:val="22"/>
        </w:rPr>
        <w:t xml:space="preserve">, </w:t>
      </w:r>
    </w:p>
    <w:p w14:paraId="1F6A723F" w14:textId="77777777" w:rsidR="00401453" w:rsidRPr="00C8223B" w:rsidRDefault="00401453" w:rsidP="00401453">
      <w:pPr>
        <w:pStyle w:val="Akapitzlist"/>
        <w:numPr>
          <w:ilvl w:val="3"/>
          <w:numId w:val="30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za stanowisko postojowe należy rozumieć również stanowisko w garażu i na jego podjeździe;</w:t>
      </w:r>
    </w:p>
    <w:p w14:paraId="5AFBAE47" w14:textId="77777777" w:rsidR="005244D5" w:rsidRPr="005244D5" w:rsidRDefault="004974AE" w:rsidP="004974AE">
      <w:pPr>
        <w:pStyle w:val="Akapitzlist"/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5244D5">
        <w:rPr>
          <w:sz w:val="22"/>
          <w:szCs w:val="22"/>
        </w:rPr>
        <w:t>obsług</w:t>
      </w:r>
      <w:r w:rsidR="005244D5" w:rsidRPr="005244D5">
        <w:rPr>
          <w:sz w:val="22"/>
          <w:szCs w:val="22"/>
        </w:rPr>
        <w:t xml:space="preserve">a </w:t>
      </w:r>
      <w:r w:rsidRPr="005244D5">
        <w:rPr>
          <w:sz w:val="22"/>
          <w:szCs w:val="22"/>
        </w:rPr>
        <w:t>komunikacyjn</w:t>
      </w:r>
      <w:r w:rsidR="005244D5" w:rsidRPr="005244D5">
        <w:rPr>
          <w:sz w:val="22"/>
          <w:szCs w:val="22"/>
        </w:rPr>
        <w:t>a:</w:t>
      </w:r>
      <w:r w:rsidRPr="005244D5">
        <w:rPr>
          <w:sz w:val="22"/>
          <w:szCs w:val="22"/>
        </w:rPr>
        <w:t xml:space="preserve"> </w:t>
      </w:r>
    </w:p>
    <w:p w14:paraId="6AD8817F" w14:textId="7306E8B8" w:rsidR="004974AE" w:rsidRPr="005244D5" w:rsidRDefault="004974AE" w:rsidP="005244D5">
      <w:pPr>
        <w:pStyle w:val="Akapitzlist"/>
        <w:numPr>
          <w:ilvl w:val="2"/>
          <w:numId w:val="30"/>
        </w:numPr>
        <w:spacing w:line="276" w:lineRule="auto"/>
        <w:jc w:val="both"/>
        <w:rPr>
          <w:sz w:val="22"/>
          <w:szCs w:val="22"/>
        </w:rPr>
      </w:pPr>
      <w:r w:rsidRPr="005244D5">
        <w:rPr>
          <w:sz w:val="22"/>
          <w:szCs w:val="22"/>
        </w:rPr>
        <w:t>terenu</w:t>
      </w:r>
      <w:r w:rsidR="005244D5" w:rsidRPr="005244D5">
        <w:rPr>
          <w:sz w:val="22"/>
          <w:szCs w:val="22"/>
        </w:rPr>
        <w:t xml:space="preserve"> oznaczonego symbolem 1RM: </w:t>
      </w:r>
      <w:r w:rsidRPr="005244D5">
        <w:rPr>
          <w:sz w:val="22"/>
          <w:szCs w:val="22"/>
        </w:rPr>
        <w:t>poprzez drogę gminną zlo</w:t>
      </w:r>
      <w:r w:rsidR="005244D5" w:rsidRPr="005244D5">
        <w:rPr>
          <w:sz w:val="22"/>
          <w:szCs w:val="22"/>
        </w:rPr>
        <w:t>kalizowaną poza granicami planu,</w:t>
      </w:r>
    </w:p>
    <w:p w14:paraId="551A6BA7" w14:textId="59DA999E" w:rsidR="005244D5" w:rsidRPr="005244D5" w:rsidRDefault="005244D5" w:rsidP="005244D5">
      <w:pPr>
        <w:pStyle w:val="Akapitzlist"/>
        <w:numPr>
          <w:ilvl w:val="2"/>
          <w:numId w:val="30"/>
        </w:numPr>
        <w:spacing w:line="276" w:lineRule="auto"/>
        <w:jc w:val="both"/>
        <w:rPr>
          <w:sz w:val="22"/>
          <w:szCs w:val="22"/>
        </w:rPr>
      </w:pPr>
      <w:r w:rsidRPr="005244D5">
        <w:rPr>
          <w:sz w:val="22"/>
          <w:szCs w:val="22"/>
        </w:rPr>
        <w:t>terenu oznaczonego symbolem 2RM: poprzez drogę powiatową oznaczoną w planie symbolem 1KDZ;</w:t>
      </w:r>
    </w:p>
    <w:p w14:paraId="0EECC4F9" w14:textId="7EE3E3AF" w:rsidR="004974AE" w:rsidRPr="00401453" w:rsidRDefault="004974AE" w:rsidP="004974AE">
      <w:pPr>
        <w:pStyle w:val="Akapitzlist"/>
        <w:numPr>
          <w:ilvl w:val="1"/>
          <w:numId w:val="30"/>
        </w:numPr>
        <w:spacing w:line="276" w:lineRule="auto"/>
        <w:jc w:val="both"/>
        <w:rPr>
          <w:sz w:val="22"/>
          <w:szCs w:val="22"/>
        </w:rPr>
      </w:pPr>
      <w:r w:rsidRPr="00401453">
        <w:rPr>
          <w:sz w:val="22"/>
          <w:szCs w:val="22"/>
        </w:rPr>
        <w:t>w granicach korytarza ochrony funkcyjnej obowiązują szczególne warunki zagospodarowania terenów oraz ograniczenia w ich użytkowaniu określone w §</w:t>
      </w:r>
      <w:r w:rsidR="001F21B3" w:rsidRPr="00401453">
        <w:rPr>
          <w:sz w:val="22"/>
          <w:szCs w:val="22"/>
        </w:rPr>
        <w:t>1</w:t>
      </w:r>
      <w:r w:rsidR="001F21B3">
        <w:rPr>
          <w:sz w:val="22"/>
          <w:szCs w:val="22"/>
        </w:rPr>
        <w:t>1</w:t>
      </w:r>
      <w:r w:rsidR="001F21B3" w:rsidRPr="00401453">
        <w:rPr>
          <w:sz w:val="22"/>
          <w:szCs w:val="22"/>
        </w:rPr>
        <w:t xml:space="preserve"> </w:t>
      </w:r>
      <w:r w:rsidRPr="00401453">
        <w:rPr>
          <w:sz w:val="22"/>
          <w:szCs w:val="22"/>
        </w:rPr>
        <w:t>Uchwały.</w:t>
      </w:r>
    </w:p>
    <w:p w14:paraId="3F8544B2" w14:textId="77777777" w:rsidR="00462DE8" w:rsidRDefault="00462DE8" w:rsidP="00401453">
      <w:pPr>
        <w:spacing w:line="276" w:lineRule="auto"/>
        <w:rPr>
          <w:b/>
          <w:bCs/>
          <w:sz w:val="22"/>
          <w:szCs w:val="22"/>
        </w:rPr>
      </w:pPr>
    </w:p>
    <w:p w14:paraId="440F5CB0" w14:textId="77777777" w:rsidR="00D40342" w:rsidRPr="00C8223B" w:rsidRDefault="00D40342" w:rsidP="00401453">
      <w:pPr>
        <w:spacing w:line="276" w:lineRule="auto"/>
        <w:rPr>
          <w:b/>
          <w:bCs/>
          <w:sz w:val="22"/>
          <w:szCs w:val="22"/>
        </w:rPr>
      </w:pPr>
    </w:p>
    <w:p w14:paraId="0188CCDC" w14:textId="63D20AD3" w:rsidR="004A5547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F62550" w:rsidRPr="00C8223B">
        <w:rPr>
          <w:b/>
          <w:bCs/>
          <w:sz w:val="22"/>
          <w:szCs w:val="22"/>
        </w:rPr>
        <w:t>2</w:t>
      </w:r>
      <w:r w:rsidR="008D6251">
        <w:rPr>
          <w:b/>
          <w:bCs/>
          <w:sz w:val="22"/>
          <w:szCs w:val="22"/>
        </w:rPr>
        <w:t>1</w:t>
      </w:r>
    </w:p>
    <w:p w14:paraId="44ABDF06" w14:textId="09391F0A" w:rsidR="0080220B" w:rsidRPr="00C8223B" w:rsidRDefault="0080220B" w:rsidP="009A4B95">
      <w:p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Ustalenia szczegółowe dla terenów oznaczony</w:t>
      </w:r>
      <w:r w:rsidR="00370FF0">
        <w:rPr>
          <w:b/>
          <w:bCs/>
          <w:sz w:val="22"/>
          <w:szCs w:val="22"/>
        </w:rPr>
        <w:t xml:space="preserve">ch symbolami: 1R, 2R, 3R, 4R, </w:t>
      </w:r>
      <w:r w:rsidR="00C43F91" w:rsidRPr="00C8223B">
        <w:rPr>
          <w:b/>
          <w:bCs/>
          <w:sz w:val="22"/>
          <w:szCs w:val="22"/>
        </w:rPr>
        <w:t>6R, 7R, 8R, 11R, 12R</w:t>
      </w:r>
      <w:r w:rsidR="00B94F23" w:rsidRPr="00C8223B">
        <w:rPr>
          <w:b/>
          <w:bCs/>
          <w:sz w:val="22"/>
          <w:szCs w:val="22"/>
        </w:rPr>
        <w:t>, 13R</w:t>
      </w:r>
      <w:r w:rsidR="00CA20E7">
        <w:rPr>
          <w:b/>
          <w:bCs/>
          <w:sz w:val="22"/>
          <w:szCs w:val="22"/>
        </w:rPr>
        <w:t>, 14R, 15R</w:t>
      </w:r>
      <w:r w:rsidRPr="00C8223B">
        <w:rPr>
          <w:b/>
          <w:bCs/>
          <w:sz w:val="22"/>
          <w:szCs w:val="22"/>
        </w:rPr>
        <w:t>:</w:t>
      </w:r>
    </w:p>
    <w:p w14:paraId="57C2DBEA" w14:textId="77777777" w:rsidR="00203613" w:rsidRPr="00C8223B" w:rsidRDefault="00203613" w:rsidP="003F38CA">
      <w:pPr>
        <w:pStyle w:val="Akapitzlist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przeznaczenie: teren rolniczy;</w:t>
      </w:r>
    </w:p>
    <w:p w14:paraId="6BBFEA77" w14:textId="77777777" w:rsidR="00527738" w:rsidRPr="00C8223B" w:rsidRDefault="00527738" w:rsidP="003F38CA">
      <w:pPr>
        <w:numPr>
          <w:ilvl w:val="1"/>
          <w:numId w:val="3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w przypadku lokalizacji budynków służących prowadzeniu gospodarki rolnej, w ramach zabudowy zagrodowej, obowiązują następujące parametry:</w:t>
      </w:r>
    </w:p>
    <w:p w14:paraId="4C447344" w14:textId="77777777" w:rsidR="00527738" w:rsidRPr="00C8223B" w:rsidRDefault="00527738" w:rsidP="003F38CA">
      <w:pPr>
        <w:numPr>
          <w:ilvl w:val="2"/>
          <w:numId w:val="3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maksymalna wysokość zabudowy:</w:t>
      </w:r>
    </w:p>
    <w:p w14:paraId="1C34A003" w14:textId="7CAAC411" w:rsidR="00527738" w:rsidRPr="00C8223B" w:rsidRDefault="00630ECB" w:rsidP="003F38CA">
      <w:pPr>
        <w:numPr>
          <w:ilvl w:val="3"/>
          <w:numId w:val="3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9</w:t>
      </w:r>
      <w:r w:rsidR="00F25E1F" w:rsidRPr="00C8223B">
        <w:rPr>
          <w:bCs/>
          <w:sz w:val="22"/>
          <w:szCs w:val="22"/>
        </w:rPr>
        <w:t>,</w:t>
      </w:r>
      <w:r w:rsidRPr="00C8223B">
        <w:rPr>
          <w:bCs/>
          <w:sz w:val="22"/>
          <w:szCs w:val="22"/>
        </w:rPr>
        <w:t>5</w:t>
      </w:r>
      <w:r w:rsidR="00527738" w:rsidRPr="00C8223B">
        <w:rPr>
          <w:bCs/>
          <w:sz w:val="22"/>
          <w:szCs w:val="22"/>
        </w:rPr>
        <w:t xml:space="preserve"> m dla budynków mieszkalnych</w:t>
      </w:r>
      <w:r w:rsidR="008D4664">
        <w:rPr>
          <w:bCs/>
          <w:sz w:val="22"/>
          <w:szCs w:val="22"/>
        </w:rPr>
        <w:t xml:space="preserve"> w zabudowie zagrodowej</w:t>
      </w:r>
      <w:r w:rsidR="00527738" w:rsidRPr="00C8223B">
        <w:rPr>
          <w:bCs/>
          <w:sz w:val="22"/>
          <w:szCs w:val="22"/>
        </w:rPr>
        <w:t>,</w:t>
      </w:r>
    </w:p>
    <w:p w14:paraId="29EB41C6" w14:textId="078E3D55" w:rsidR="00527738" w:rsidRPr="00C8223B" w:rsidRDefault="00F25E1F" w:rsidP="003F38CA">
      <w:pPr>
        <w:numPr>
          <w:ilvl w:val="3"/>
          <w:numId w:val="3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11</w:t>
      </w:r>
      <w:r w:rsidR="00527738" w:rsidRPr="00C8223B">
        <w:rPr>
          <w:bCs/>
          <w:sz w:val="22"/>
          <w:szCs w:val="22"/>
        </w:rPr>
        <w:t>,0 m dla po</w:t>
      </w:r>
      <w:r w:rsidR="0086117A" w:rsidRPr="00C8223B">
        <w:rPr>
          <w:bCs/>
          <w:sz w:val="22"/>
          <w:szCs w:val="22"/>
        </w:rPr>
        <w:t>zostałych obiektów budowlanych</w:t>
      </w:r>
      <w:r w:rsidR="00527738" w:rsidRPr="00C8223B">
        <w:rPr>
          <w:bCs/>
          <w:sz w:val="22"/>
          <w:szCs w:val="22"/>
        </w:rPr>
        <w:t>,</w:t>
      </w:r>
    </w:p>
    <w:p w14:paraId="59B60CF0" w14:textId="70A16BC7" w:rsidR="00527738" w:rsidRPr="004974AE" w:rsidRDefault="00527738" w:rsidP="004974AE">
      <w:pPr>
        <w:numPr>
          <w:ilvl w:val="2"/>
          <w:numId w:val="3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maksymalna liczba kondygnacji nadziemnych</w:t>
      </w:r>
      <w:r w:rsidR="004974AE">
        <w:rPr>
          <w:bCs/>
          <w:sz w:val="22"/>
          <w:szCs w:val="22"/>
        </w:rPr>
        <w:t xml:space="preserve"> </w:t>
      </w:r>
      <w:r w:rsidRPr="004974AE">
        <w:rPr>
          <w:bCs/>
          <w:sz w:val="22"/>
          <w:szCs w:val="22"/>
        </w:rPr>
        <w:t>dla budynków mieszkalnych</w:t>
      </w:r>
      <w:r w:rsidR="008D4664">
        <w:rPr>
          <w:bCs/>
          <w:sz w:val="22"/>
          <w:szCs w:val="22"/>
        </w:rPr>
        <w:t xml:space="preserve"> w zabudowie zagrodowej</w:t>
      </w:r>
      <w:r w:rsidRPr="004974AE">
        <w:rPr>
          <w:bCs/>
          <w:sz w:val="22"/>
          <w:szCs w:val="22"/>
        </w:rPr>
        <w:t>: dwie, w tym poddasze użytkowe,</w:t>
      </w:r>
    </w:p>
    <w:p w14:paraId="7C9A763E" w14:textId="13FF9284" w:rsidR="00527738" w:rsidRPr="00C8223B" w:rsidRDefault="00527738" w:rsidP="003F38CA">
      <w:pPr>
        <w:numPr>
          <w:ilvl w:val="2"/>
          <w:numId w:val="3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dachy</w:t>
      </w:r>
      <w:r w:rsidR="001737E2">
        <w:rPr>
          <w:bCs/>
          <w:sz w:val="22"/>
          <w:szCs w:val="22"/>
        </w:rPr>
        <w:t xml:space="preserve"> </w:t>
      </w:r>
      <w:r w:rsidR="001737E2" w:rsidRPr="00C8223B">
        <w:rPr>
          <w:bCs/>
          <w:sz w:val="22"/>
          <w:szCs w:val="22"/>
        </w:rPr>
        <w:t>dla budynków mieszkalnych</w:t>
      </w:r>
      <w:r w:rsidR="008D4664">
        <w:rPr>
          <w:bCs/>
          <w:sz w:val="22"/>
          <w:szCs w:val="22"/>
        </w:rPr>
        <w:t xml:space="preserve"> w zabudowie zagrodowej</w:t>
      </w:r>
      <w:r w:rsidRPr="00C8223B">
        <w:rPr>
          <w:bCs/>
          <w:sz w:val="22"/>
          <w:szCs w:val="22"/>
        </w:rPr>
        <w:t>:</w:t>
      </w:r>
    </w:p>
    <w:p w14:paraId="46F14BC9" w14:textId="15F88FF5" w:rsidR="00933040" w:rsidRPr="00C8223B" w:rsidRDefault="00527738" w:rsidP="003F38CA">
      <w:pPr>
        <w:pStyle w:val="Akapitzlist"/>
        <w:numPr>
          <w:ilvl w:val="3"/>
          <w:numId w:val="3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 xml:space="preserve">dwuspadowe lub wielospadowe o kącie nachylenia głównych połaci </w:t>
      </w:r>
      <w:r w:rsidR="00630ECB" w:rsidRPr="00C8223B">
        <w:rPr>
          <w:bCs/>
          <w:sz w:val="22"/>
          <w:szCs w:val="22"/>
        </w:rPr>
        <w:t>dachowych</w:t>
      </w:r>
      <w:r w:rsidR="00EB1616" w:rsidRPr="00C8223B">
        <w:rPr>
          <w:bCs/>
          <w:sz w:val="22"/>
          <w:szCs w:val="22"/>
        </w:rPr>
        <w:t xml:space="preserve"> w przedziale 30</w:t>
      </w:r>
      <w:r w:rsidR="00EB1616" w:rsidRPr="00C8223B">
        <w:rPr>
          <w:bCs/>
          <w:sz w:val="22"/>
          <w:szCs w:val="22"/>
          <w:vertAlign w:val="superscript"/>
        </w:rPr>
        <w:t>o</w:t>
      </w:r>
      <w:r w:rsidR="00EB1616" w:rsidRPr="00C8223B">
        <w:rPr>
          <w:bCs/>
          <w:sz w:val="22"/>
          <w:szCs w:val="22"/>
        </w:rPr>
        <w:t>-45</w:t>
      </w:r>
      <w:r w:rsidR="00EB1616" w:rsidRPr="00C8223B">
        <w:rPr>
          <w:bCs/>
          <w:sz w:val="22"/>
          <w:szCs w:val="22"/>
          <w:vertAlign w:val="superscript"/>
        </w:rPr>
        <w:t>o</w:t>
      </w:r>
      <w:r w:rsidR="00EB1616" w:rsidRPr="00C8223B">
        <w:rPr>
          <w:bCs/>
          <w:sz w:val="22"/>
          <w:szCs w:val="22"/>
        </w:rPr>
        <w:t>,</w:t>
      </w:r>
      <w:r w:rsidR="00630ECB" w:rsidRPr="00C8223B">
        <w:rPr>
          <w:bCs/>
          <w:sz w:val="22"/>
          <w:szCs w:val="22"/>
        </w:rPr>
        <w:t xml:space="preserve"> </w:t>
      </w:r>
    </w:p>
    <w:p w14:paraId="0EEBAB8D" w14:textId="15C8F977" w:rsidR="00527738" w:rsidRDefault="00527738" w:rsidP="003F38CA">
      <w:pPr>
        <w:pStyle w:val="Akapitzlist"/>
        <w:numPr>
          <w:ilvl w:val="3"/>
          <w:numId w:val="3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główne połacie dachu symetryczne</w:t>
      </w:r>
      <w:r w:rsidR="00C8223B">
        <w:rPr>
          <w:bCs/>
          <w:sz w:val="22"/>
          <w:szCs w:val="22"/>
        </w:rPr>
        <w:t>;</w:t>
      </w:r>
    </w:p>
    <w:p w14:paraId="197B77D1" w14:textId="62906E3C" w:rsidR="001737E2" w:rsidRDefault="001737E2" w:rsidP="001737E2">
      <w:pPr>
        <w:numPr>
          <w:ilvl w:val="2"/>
          <w:numId w:val="3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dachy</w:t>
      </w:r>
      <w:r>
        <w:rPr>
          <w:bCs/>
          <w:sz w:val="22"/>
          <w:szCs w:val="22"/>
        </w:rPr>
        <w:t xml:space="preserve"> </w:t>
      </w:r>
      <w:r w:rsidRPr="00C8223B">
        <w:rPr>
          <w:bCs/>
          <w:sz w:val="22"/>
          <w:szCs w:val="22"/>
        </w:rPr>
        <w:t xml:space="preserve">dla </w:t>
      </w:r>
      <w:r>
        <w:rPr>
          <w:bCs/>
          <w:sz w:val="22"/>
          <w:szCs w:val="22"/>
        </w:rPr>
        <w:t>pozostałej zabudowy</w:t>
      </w:r>
      <w:r w:rsidRPr="00C8223B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dowolne o </w:t>
      </w:r>
      <w:r w:rsidRPr="00C8223B">
        <w:rPr>
          <w:bCs/>
          <w:sz w:val="22"/>
          <w:szCs w:val="22"/>
        </w:rPr>
        <w:t xml:space="preserve">kącie nachylenia głównych połaci dachowych </w:t>
      </w:r>
      <w:r>
        <w:rPr>
          <w:bCs/>
          <w:sz w:val="22"/>
          <w:szCs w:val="22"/>
        </w:rPr>
        <w:t>do</w:t>
      </w:r>
      <w:r w:rsidRPr="00C8223B">
        <w:rPr>
          <w:bCs/>
          <w:sz w:val="22"/>
          <w:szCs w:val="22"/>
        </w:rPr>
        <w:t xml:space="preserve"> 45</w:t>
      </w:r>
      <w:r w:rsidRPr="00C8223B">
        <w:rPr>
          <w:bCs/>
          <w:sz w:val="22"/>
          <w:szCs w:val="22"/>
          <w:vertAlign w:val="superscript"/>
        </w:rPr>
        <w:t>o</w:t>
      </w:r>
      <w:r>
        <w:rPr>
          <w:bCs/>
          <w:sz w:val="22"/>
          <w:szCs w:val="22"/>
        </w:rPr>
        <w:t>;</w:t>
      </w:r>
    </w:p>
    <w:p w14:paraId="355F8AC4" w14:textId="77777777" w:rsidR="00527738" w:rsidRPr="00C8223B" w:rsidRDefault="00527738" w:rsidP="003F38CA">
      <w:pPr>
        <w:pStyle w:val="Akapitzlist"/>
        <w:numPr>
          <w:ilvl w:val="1"/>
          <w:numId w:val="39"/>
        </w:numPr>
        <w:spacing w:line="276" w:lineRule="auto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zasady zagospodarowania terenu:</w:t>
      </w:r>
    </w:p>
    <w:p w14:paraId="7401F616" w14:textId="052B54AA" w:rsidR="00527738" w:rsidRPr="00C8223B" w:rsidRDefault="0091379E" w:rsidP="003F38CA">
      <w:pPr>
        <w:pStyle w:val="Akapitzlist"/>
        <w:numPr>
          <w:ilvl w:val="2"/>
          <w:numId w:val="39"/>
        </w:numPr>
        <w:spacing w:line="276" w:lineRule="auto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lastRenderedPageBreak/>
        <w:t>nieprzekraczalna linia</w:t>
      </w:r>
      <w:r w:rsidR="00527738" w:rsidRPr="00C8223B">
        <w:rPr>
          <w:bCs/>
          <w:sz w:val="22"/>
          <w:szCs w:val="22"/>
        </w:rPr>
        <w:t xml:space="preserve"> zabudowy zgodnie z rysunkiem planu,</w:t>
      </w:r>
    </w:p>
    <w:p w14:paraId="363B0BAE" w14:textId="7D1AC9A4" w:rsidR="00527738" w:rsidRPr="00C8223B" w:rsidRDefault="00527738" w:rsidP="003F38CA">
      <w:pPr>
        <w:pStyle w:val="Akapitzlist"/>
        <w:numPr>
          <w:ilvl w:val="2"/>
          <w:numId w:val="3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wskaźnik intensywności zabudowy: od 0,</w:t>
      </w:r>
      <w:r w:rsidR="00CD6537" w:rsidRPr="00C8223B">
        <w:rPr>
          <w:bCs/>
          <w:sz w:val="22"/>
          <w:szCs w:val="22"/>
        </w:rPr>
        <w:t>01</w:t>
      </w:r>
      <w:r w:rsidRPr="00C8223B">
        <w:rPr>
          <w:bCs/>
          <w:sz w:val="22"/>
          <w:szCs w:val="22"/>
        </w:rPr>
        <w:t xml:space="preserve"> do 0,</w:t>
      </w:r>
      <w:r w:rsidR="00CD6537" w:rsidRPr="00C8223B">
        <w:rPr>
          <w:bCs/>
          <w:sz w:val="22"/>
          <w:szCs w:val="22"/>
        </w:rPr>
        <w:t>6</w:t>
      </w:r>
      <w:r w:rsidRPr="00C8223B">
        <w:rPr>
          <w:bCs/>
          <w:sz w:val="22"/>
          <w:szCs w:val="22"/>
        </w:rPr>
        <w:t>,</w:t>
      </w:r>
    </w:p>
    <w:p w14:paraId="123BEA8E" w14:textId="19A81EAA" w:rsidR="00527738" w:rsidRPr="00C8223B" w:rsidRDefault="00527738" w:rsidP="003F38CA">
      <w:pPr>
        <w:pStyle w:val="Akapitzlist"/>
        <w:numPr>
          <w:ilvl w:val="2"/>
          <w:numId w:val="3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 xml:space="preserve">maksymalna powierzchnia zabudowy: </w:t>
      </w:r>
      <w:r w:rsidR="00CD6537" w:rsidRPr="00C8223B">
        <w:rPr>
          <w:bCs/>
          <w:sz w:val="22"/>
          <w:szCs w:val="22"/>
        </w:rPr>
        <w:t>20</w:t>
      </w:r>
      <w:r w:rsidRPr="00C8223B">
        <w:rPr>
          <w:bCs/>
          <w:sz w:val="22"/>
          <w:szCs w:val="22"/>
        </w:rPr>
        <w:t xml:space="preserve">% powierzchni </w:t>
      </w:r>
      <w:r w:rsidR="00831FEA" w:rsidRPr="00C8223B">
        <w:rPr>
          <w:sz w:val="22"/>
          <w:szCs w:val="22"/>
        </w:rPr>
        <w:t>działki</w:t>
      </w:r>
      <w:r w:rsidRPr="00C8223B">
        <w:rPr>
          <w:bCs/>
          <w:sz w:val="22"/>
          <w:szCs w:val="22"/>
        </w:rPr>
        <w:t>,</w:t>
      </w:r>
    </w:p>
    <w:p w14:paraId="1FA202FC" w14:textId="00E81B3D" w:rsidR="00527738" w:rsidRPr="00C8223B" w:rsidRDefault="00527738" w:rsidP="003F38CA">
      <w:pPr>
        <w:pStyle w:val="Akapitzlist"/>
        <w:numPr>
          <w:ilvl w:val="2"/>
          <w:numId w:val="3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 xml:space="preserve">minimalna powierzchnia biologicznie czynna: </w:t>
      </w:r>
      <w:r w:rsidR="00CD6537" w:rsidRPr="00C8223B">
        <w:rPr>
          <w:bCs/>
          <w:sz w:val="22"/>
          <w:szCs w:val="22"/>
        </w:rPr>
        <w:t>6</w:t>
      </w:r>
      <w:r w:rsidRPr="00C8223B">
        <w:rPr>
          <w:bCs/>
          <w:sz w:val="22"/>
          <w:szCs w:val="22"/>
        </w:rPr>
        <w:t>0% powierzchni działki budowlanej,</w:t>
      </w:r>
    </w:p>
    <w:p w14:paraId="5CD6E325" w14:textId="1924FB2A" w:rsidR="00527738" w:rsidRPr="00C8223B" w:rsidRDefault="00527738" w:rsidP="003F38CA">
      <w:pPr>
        <w:pStyle w:val="Akapitzlist"/>
        <w:numPr>
          <w:ilvl w:val="2"/>
          <w:numId w:val="39"/>
        </w:numPr>
        <w:spacing w:line="276" w:lineRule="auto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 xml:space="preserve">minimalna liczba stanowisk postojowych: </w:t>
      </w:r>
    </w:p>
    <w:p w14:paraId="39B8AD70" w14:textId="77777777" w:rsidR="00527738" w:rsidRPr="00C8223B" w:rsidRDefault="00527738" w:rsidP="003F38CA">
      <w:pPr>
        <w:pStyle w:val="Akapitzlist"/>
        <w:numPr>
          <w:ilvl w:val="3"/>
          <w:numId w:val="3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 xml:space="preserve">minimum 1 stanowisko postojowe na jeden lokal mieszkalny, </w:t>
      </w:r>
    </w:p>
    <w:p w14:paraId="3AC4457D" w14:textId="1DEB4FE9" w:rsidR="00527738" w:rsidRPr="00C8223B" w:rsidRDefault="00527738" w:rsidP="003F38CA">
      <w:pPr>
        <w:pStyle w:val="Akapitzlist"/>
        <w:numPr>
          <w:ilvl w:val="3"/>
          <w:numId w:val="39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za stanowisko postojowe należy rozumieć również stanowisko w garażu i na jego podjeździe</w:t>
      </w:r>
      <w:r w:rsidR="001672E8" w:rsidRPr="00C8223B">
        <w:rPr>
          <w:bCs/>
          <w:sz w:val="22"/>
          <w:szCs w:val="22"/>
        </w:rPr>
        <w:t>;</w:t>
      </w:r>
    </w:p>
    <w:p w14:paraId="79DA0534" w14:textId="3D6EE998" w:rsidR="00C102CF" w:rsidRPr="00C8223B" w:rsidRDefault="00C102CF" w:rsidP="003F38CA">
      <w:pPr>
        <w:pStyle w:val="Akapitzlist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obsługę komunikacyjną terenów ustal</w:t>
      </w:r>
      <w:r w:rsidR="0089752F" w:rsidRPr="00C8223B">
        <w:rPr>
          <w:sz w:val="22"/>
          <w:szCs w:val="22"/>
        </w:rPr>
        <w:t>a się</w:t>
      </w:r>
      <w:r w:rsidR="006C76FF">
        <w:rPr>
          <w:sz w:val="22"/>
          <w:szCs w:val="22"/>
        </w:rPr>
        <w:t xml:space="preserve"> poprzez</w:t>
      </w:r>
      <w:r w:rsidR="004B5D36">
        <w:rPr>
          <w:sz w:val="22"/>
          <w:szCs w:val="22"/>
        </w:rPr>
        <w:t xml:space="preserve"> tereny rolnicze,</w:t>
      </w:r>
      <w:r w:rsidR="0089752F" w:rsidRPr="00C8223B">
        <w:rPr>
          <w:sz w:val="22"/>
          <w:szCs w:val="22"/>
        </w:rPr>
        <w:t xml:space="preserve"> </w:t>
      </w:r>
      <w:r w:rsidR="00077286" w:rsidRPr="00C8223B">
        <w:rPr>
          <w:sz w:val="22"/>
          <w:szCs w:val="22"/>
        </w:rPr>
        <w:t xml:space="preserve">drogę publiczną klasy </w:t>
      </w:r>
      <w:r w:rsidR="0089752F" w:rsidRPr="00C8223B">
        <w:rPr>
          <w:sz w:val="22"/>
          <w:szCs w:val="22"/>
        </w:rPr>
        <w:t>głównej</w:t>
      </w:r>
      <w:r w:rsidR="00077286" w:rsidRPr="00C8223B">
        <w:rPr>
          <w:sz w:val="22"/>
          <w:szCs w:val="22"/>
        </w:rPr>
        <w:t xml:space="preserve"> oznaczoną symbolem KD</w:t>
      </w:r>
      <w:r w:rsidR="0089752F" w:rsidRPr="00C8223B">
        <w:rPr>
          <w:sz w:val="22"/>
          <w:szCs w:val="22"/>
        </w:rPr>
        <w:t>G</w:t>
      </w:r>
      <w:r w:rsidR="00077286" w:rsidRPr="00C8223B">
        <w:rPr>
          <w:sz w:val="22"/>
          <w:szCs w:val="22"/>
        </w:rPr>
        <w:t xml:space="preserve">, </w:t>
      </w:r>
      <w:r w:rsidR="0089752F" w:rsidRPr="00C8223B">
        <w:rPr>
          <w:sz w:val="22"/>
          <w:szCs w:val="22"/>
        </w:rPr>
        <w:t xml:space="preserve">drogę publiczną klasy zbiorczej oznaczoną symbolem KDZ, </w:t>
      </w:r>
      <w:r w:rsidRPr="00C8223B">
        <w:rPr>
          <w:sz w:val="22"/>
          <w:szCs w:val="22"/>
        </w:rPr>
        <w:t>drogi publiczne klasy</w:t>
      </w:r>
      <w:r w:rsidR="004B5D36">
        <w:rPr>
          <w:sz w:val="22"/>
          <w:szCs w:val="22"/>
        </w:rPr>
        <w:t xml:space="preserve"> dojazdowej</w:t>
      </w:r>
      <w:r w:rsidR="0089752F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oznaczone symbolem KD</w:t>
      </w:r>
      <w:r w:rsidR="004B5D36">
        <w:rPr>
          <w:sz w:val="22"/>
          <w:szCs w:val="22"/>
        </w:rPr>
        <w:t>D</w:t>
      </w:r>
      <w:r w:rsidR="004B5D36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oraz drogi wewnętrzne oznaczone symbolem KDW;</w:t>
      </w:r>
    </w:p>
    <w:p w14:paraId="178B9357" w14:textId="6304448F" w:rsidR="008D6EE0" w:rsidRDefault="00F72EA9" w:rsidP="008D6EE0">
      <w:pPr>
        <w:pStyle w:val="Akapitzlist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w granicach korytarzy ochrony funkcyjnej obowiązują szczególne warunki zagospodarowania terenów oraz ograniczenia w ich użytkowaniu określone w §1</w:t>
      </w:r>
      <w:r w:rsidR="001F21B3">
        <w:rPr>
          <w:sz w:val="22"/>
          <w:szCs w:val="22"/>
        </w:rPr>
        <w:t>1</w:t>
      </w:r>
      <w:r w:rsidRPr="00C8223B">
        <w:rPr>
          <w:sz w:val="22"/>
          <w:szCs w:val="22"/>
        </w:rPr>
        <w:t xml:space="preserve"> Uchwały</w:t>
      </w:r>
      <w:r w:rsidR="00D13FFB" w:rsidRPr="00C8223B">
        <w:rPr>
          <w:sz w:val="22"/>
          <w:szCs w:val="22"/>
        </w:rPr>
        <w:t>;</w:t>
      </w:r>
      <w:r w:rsidR="008D6EE0" w:rsidRPr="008D6EE0">
        <w:rPr>
          <w:sz w:val="22"/>
          <w:szCs w:val="22"/>
        </w:rPr>
        <w:t xml:space="preserve"> </w:t>
      </w:r>
    </w:p>
    <w:p w14:paraId="4A0B23D9" w14:textId="4F9BDB23" w:rsidR="00F72EA9" w:rsidRPr="008D6EE0" w:rsidRDefault="008D6EE0" w:rsidP="008D6EE0">
      <w:pPr>
        <w:pStyle w:val="Akapitzlist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terenie oznaczonym symbolem 6R wrysowano </w:t>
      </w:r>
      <w:r w:rsidR="00E01385">
        <w:rPr>
          <w:sz w:val="22"/>
          <w:szCs w:val="22"/>
        </w:rPr>
        <w:t xml:space="preserve">strefę techniczną związaną </w:t>
      </w:r>
      <w:r>
        <w:rPr>
          <w:sz w:val="22"/>
          <w:szCs w:val="22"/>
        </w:rPr>
        <w:t xml:space="preserve">z trasą </w:t>
      </w:r>
      <w:r w:rsidR="00E01385">
        <w:rPr>
          <w:sz w:val="22"/>
          <w:szCs w:val="22"/>
        </w:rPr>
        <w:t xml:space="preserve">istniejącego i projektowanego rurociągu </w:t>
      </w:r>
      <w:r w:rsidR="0001115D">
        <w:rPr>
          <w:sz w:val="22"/>
          <w:szCs w:val="22"/>
        </w:rPr>
        <w:t>solanki</w:t>
      </w:r>
      <w:r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–</w:t>
      </w:r>
      <w:r w:rsidR="0001115D">
        <w:rPr>
          <w:sz w:val="22"/>
          <w:szCs w:val="22"/>
        </w:rPr>
        <w:t xml:space="preserve"> w </w:t>
      </w:r>
      <w:r w:rsidR="00474886">
        <w:rPr>
          <w:sz w:val="22"/>
          <w:szCs w:val="22"/>
        </w:rPr>
        <w:t xml:space="preserve">strefie </w:t>
      </w:r>
      <w:r w:rsidRPr="00C8223B">
        <w:rPr>
          <w:sz w:val="22"/>
          <w:szCs w:val="22"/>
        </w:rPr>
        <w:t>obowiązują przepisy §</w:t>
      </w:r>
      <w:r w:rsidR="0001115D">
        <w:rPr>
          <w:sz w:val="22"/>
          <w:szCs w:val="22"/>
        </w:rPr>
        <w:t>1</w:t>
      </w:r>
      <w:r w:rsidR="001F21B3">
        <w:rPr>
          <w:sz w:val="22"/>
          <w:szCs w:val="22"/>
        </w:rPr>
        <w:t>1</w:t>
      </w:r>
      <w:r>
        <w:rPr>
          <w:sz w:val="22"/>
          <w:szCs w:val="22"/>
        </w:rPr>
        <w:t>;</w:t>
      </w:r>
    </w:p>
    <w:p w14:paraId="5AF56848" w14:textId="52C50E26" w:rsidR="00D13FFB" w:rsidRPr="00C8223B" w:rsidRDefault="00D13FFB" w:rsidP="003F38CA">
      <w:pPr>
        <w:pStyle w:val="Akapitzlist"/>
        <w:numPr>
          <w:ilvl w:val="1"/>
          <w:numId w:val="39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na </w:t>
      </w:r>
      <w:r w:rsidR="00EE4287" w:rsidRPr="00C8223B">
        <w:rPr>
          <w:sz w:val="22"/>
          <w:szCs w:val="22"/>
        </w:rPr>
        <w:t>terenach oznaczonych symbolami</w:t>
      </w:r>
      <w:r w:rsidRPr="00C8223B">
        <w:rPr>
          <w:sz w:val="22"/>
          <w:szCs w:val="22"/>
        </w:rPr>
        <w:t xml:space="preserve"> </w:t>
      </w:r>
      <w:r w:rsidR="0089752F" w:rsidRPr="00C8223B">
        <w:rPr>
          <w:sz w:val="22"/>
          <w:szCs w:val="22"/>
        </w:rPr>
        <w:t xml:space="preserve">1R, </w:t>
      </w:r>
      <w:r w:rsidR="00D26327">
        <w:rPr>
          <w:sz w:val="22"/>
          <w:szCs w:val="22"/>
        </w:rPr>
        <w:t xml:space="preserve">2R, </w:t>
      </w:r>
      <w:r w:rsidR="0089752F" w:rsidRPr="00C8223B">
        <w:rPr>
          <w:sz w:val="22"/>
          <w:szCs w:val="22"/>
        </w:rPr>
        <w:t xml:space="preserve">3R </w:t>
      </w:r>
      <w:r w:rsidRPr="00C8223B">
        <w:rPr>
          <w:sz w:val="22"/>
          <w:szCs w:val="22"/>
        </w:rPr>
        <w:t>zlokalizowane są stanowiska archeologiczne – obowiązują przepisy §</w:t>
      </w:r>
      <w:r w:rsidR="001F21B3">
        <w:rPr>
          <w:sz w:val="22"/>
          <w:szCs w:val="22"/>
        </w:rPr>
        <w:t>7</w:t>
      </w:r>
      <w:r w:rsidRPr="00C8223B">
        <w:rPr>
          <w:sz w:val="22"/>
          <w:szCs w:val="22"/>
        </w:rPr>
        <w:t>.</w:t>
      </w:r>
    </w:p>
    <w:p w14:paraId="4C94B9DD" w14:textId="77777777" w:rsidR="00344583" w:rsidRPr="00CA20E7" w:rsidRDefault="00344583" w:rsidP="00F51BE3">
      <w:pPr>
        <w:spacing w:line="276" w:lineRule="auto"/>
        <w:rPr>
          <w:b/>
          <w:bCs/>
          <w:color w:val="FF0000"/>
          <w:sz w:val="22"/>
          <w:szCs w:val="22"/>
        </w:rPr>
      </w:pPr>
    </w:p>
    <w:p w14:paraId="7957D503" w14:textId="2932C048" w:rsidR="00CA20E7" w:rsidRPr="00CA20E7" w:rsidRDefault="00CA20E7" w:rsidP="00CA20E7">
      <w:pPr>
        <w:spacing w:line="276" w:lineRule="auto"/>
        <w:jc w:val="center"/>
        <w:rPr>
          <w:b/>
          <w:bCs/>
          <w:sz w:val="22"/>
          <w:szCs w:val="22"/>
        </w:rPr>
      </w:pPr>
      <w:r w:rsidRPr="00CA20E7">
        <w:rPr>
          <w:b/>
          <w:bCs/>
          <w:sz w:val="22"/>
          <w:szCs w:val="22"/>
        </w:rPr>
        <w:t>§</w:t>
      </w:r>
      <w:r w:rsidR="006C1AA3">
        <w:rPr>
          <w:b/>
          <w:bCs/>
          <w:sz w:val="22"/>
          <w:szCs w:val="22"/>
        </w:rPr>
        <w:t>2</w:t>
      </w:r>
      <w:r w:rsidR="008D6251">
        <w:rPr>
          <w:b/>
          <w:bCs/>
          <w:sz w:val="22"/>
          <w:szCs w:val="22"/>
        </w:rPr>
        <w:t>2</w:t>
      </w:r>
    </w:p>
    <w:p w14:paraId="3993D1BF" w14:textId="4C650DD6" w:rsidR="00CA20E7" w:rsidRPr="00CA20E7" w:rsidRDefault="00CA20E7" w:rsidP="00CA20E7">
      <w:pPr>
        <w:spacing w:line="276" w:lineRule="auto"/>
        <w:jc w:val="both"/>
        <w:rPr>
          <w:b/>
          <w:bCs/>
          <w:sz w:val="22"/>
          <w:szCs w:val="22"/>
        </w:rPr>
      </w:pPr>
      <w:r w:rsidRPr="00CA20E7">
        <w:rPr>
          <w:b/>
          <w:bCs/>
          <w:sz w:val="22"/>
          <w:szCs w:val="22"/>
        </w:rPr>
        <w:t xml:space="preserve">Ustalenia szczegółowe dla terenów oznaczonych symbolami: </w:t>
      </w:r>
      <w:r w:rsidR="00370FF0">
        <w:rPr>
          <w:b/>
          <w:bCs/>
          <w:sz w:val="22"/>
          <w:szCs w:val="22"/>
        </w:rPr>
        <w:t xml:space="preserve">5R, </w:t>
      </w:r>
      <w:r w:rsidRPr="00CA20E7">
        <w:rPr>
          <w:b/>
          <w:bCs/>
          <w:sz w:val="22"/>
          <w:szCs w:val="22"/>
        </w:rPr>
        <w:t>9R, 10R:</w:t>
      </w:r>
    </w:p>
    <w:p w14:paraId="76E25763" w14:textId="77777777" w:rsidR="00CA20E7" w:rsidRDefault="00CA20E7" w:rsidP="00CA20E7">
      <w:pPr>
        <w:pStyle w:val="Akapitzlist"/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 w:rsidRPr="00CA20E7">
        <w:rPr>
          <w:sz w:val="22"/>
          <w:szCs w:val="22"/>
        </w:rPr>
        <w:t>przeznaczenie: teren rolniczy;</w:t>
      </w:r>
    </w:p>
    <w:p w14:paraId="425F9B1F" w14:textId="7F278AD9" w:rsidR="00CA20E7" w:rsidRPr="004F1731" w:rsidRDefault="00CA20E7" w:rsidP="00CA20E7">
      <w:pPr>
        <w:pStyle w:val="Akapitzlist"/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 w:rsidRPr="004F1731">
        <w:rPr>
          <w:sz w:val="22"/>
          <w:szCs w:val="22"/>
        </w:rPr>
        <w:t>zakaz lokalizacji zabudowy</w:t>
      </w:r>
      <w:r w:rsidR="00B57C54" w:rsidRPr="004F1731">
        <w:rPr>
          <w:sz w:val="22"/>
          <w:szCs w:val="22"/>
        </w:rPr>
        <w:t>, z zastrzeżeniem pkt 3</w:t>
      </w:r>
      <w:r w:rsidR="001737E2" w:rsidRPr="004F1731">
        <w:rPr>
          <w:sz w:val="22"/>
          <w:szCs w:val="22"/>
        </w:rPr>
        <w:t>;</w:t>
      </w:r>
    </w:p>
    <w:p w14:paraId="2B38B086" w14:textId="78A39A96" w:rsidR="00CA20E7" w:rsidRPr="001737E2" w:rsidRDefault="00F70CEC" w:rsidP="00CA20E7">
      <w:pPr>
        <w:pStyle w:val="Akapitzlist"/>
        <w:numPr>
          <w:ilvl w:val="1"/>
          <w:numId w:val="46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w granicach korytarz</w:t>
      </w:r>
      <w:r>
        <w:rPr>
          <w:sz w:val="22"/>
          <w:szCs w:val="22"/>
        </w:rPr>
        <w:t>a</w:t>
      </w:r>
      <w:r w:rsidRPr="00C8223B">
        <w:rPr>
          <w:sz w:val="22"/>
          <w:szCs w:val="22"/>
        </w:rPr>
        <w:t xml:space="preserve"> ochrony funkcyjnej </w:t>
      </w:r>
      <w:r>
        <w:rPr>
          <w:sz w:val="22"/>
          <w:szCs w:val="22"/>
        </w:rPr>
        <w:t xml:space="preserve">na terenach oznaczonych symbolami </w:t>
      </w:r>
      <w:r w:rsidR="00A601B1" w:rsidRPr="00A601B1">
        <w:rPr>
          <w:bCs/>
          <w:sz w:val="22"/>
          <w:szCs w:val="22"/>
        </w:rPr>
        <w:t>9R, 10R</w:t>
      </w:r>
      <w:r w:rsidR="00A601B1" w:rsidRPr="00F70CEC">
        <w:rPr>
          <w:bCs/>
          <w:color w:val="FF0000"/>
          <w:sz w:val="22"/>
          <w:szCs w:val="22"/>
        </w:rPr>
        <w:t xml:space="preserve"> </w:t>
      </w:r>
      <w:r w:rsidRPr="00F70CEC" w:rsidDel="00713A54">
        <w:rPr>
          <w:color w:val="FF0000"/>
          <w:sz w:val="22"/>
          <w:szCs w:val="22"/>
        </w:rPr>
        <w:t xml:space="preserve"> </w:t>
      </w:r>
      <w:r w:rsidR="00CA20E7" w:rsidRPr="001737E2">
        <w:rPr>
          <w:sz w:val="22"/>
          <w:szCs w:val="22"/>
        </w:rPr>
        <w:t>obowiązują szczególne warunki zagospodarowania terenów oraz ograniczenia w ich użytkowaniu określone w §1</w:t>
      </w:r>
      <w:r w:rsidR="001F21B3">
        <w:rPr>
          <w:sz w:val="22"/>
          <w:szCs w:val="22"/>
        </w:rPr>
        <w:t>1</w:t>
      </w:r>
      <w:r w:rsidR="00CA20E7" w:rsidRPr="001737E2">
        <w:rPr>
          <w:sz w:val="22"/>
          <w:szCs w:val="22"/>
        </w:rPr>
        <w:t xml:space="preserve"> Uchwały</w:t>
      </w:r>
      <w:r w:rsidR="007C32A1">
        <w:rPr>
          <w:sz w:val="22"/>
          <w:szCs w:val="22"/>
        </w:rPr>
        <w:t>.</w:t>
      </w:r>
    </w:p>
    <w:p w14:paraId="264425E7" w14:textId="77777777" w:rsidR="00CA20E7" w:rsidRDefault="00CA20E7" w:rsidP="00F51BE3">
      <w:pPr>
        <w:spacing w:line="276" w:lineRule="auto"/>
        <w:rPr>
          <w:b/>
          <w:bCs/>
          <w:sz w:val="22"/>
          <w:szCs w:val="22"/>
        </w:rPr>
      </w:pPr>
    </w:p>
    <w:p w14:paraId="1F6ED115" w14:textId="77777777" w:rsidR="00CA20E7" w:rsidRPr="00C8223B" w:rsidRDefault="00CA20E7" w:rsidP="00F51BE3">
      <w:pPr>
        <w:spacing w:line="276" w:lineRule="auto"/>
        <w:rPr>
          <w:b/>
          <w:bCs/>
          <w:sz w:val="22"/>
          <w:szCs w:val="22"/>
        </w:rPr>
      </w:pPr>
    </w:p>
    <w:p w14:paraId="604E7C58" w14:textId="376E7816" w:rsidR="005D1C58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19293D" w:rsidRPr="00C8223B">
        <w:rPr>
          <w:b/>
          <w:bCs/>
          <w:sz w:val="22"/>
          <w:szCs w:val="22"/>
        </w:rPr>
        <w:t>2</w:t>
      </w:r>
      <w:r w:rsidR="008D6251">
        <w:rPr>
          <w:b/>
          <w:bCs/>
          <w:sz w:val="22"/>
          <w:szCs w:val="22"/>
        </w:rPr>
        <w:t>3</w:t>
      </w:r>
    </w:p>
    <w:p w14:paraId="015100E4" w14:textId="0C560CA0" w:rsidR="00F7703D" w:rsidRPr="00C8223B" w:rsidRDefault="00F7703D" w:rsidP="009A4B95">
      <w:p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 xml:space="preserve">Ustalenia szczegółowe dla </w:t>
      </w:r>
      <w:r w:rsidR="00F51BE3" w:rsidRPr="00C8223B">
        <w:rPr>
          <w:b/>
          <w:bCs/>
          <w:sz w:val="22"/>
          <w:szCs w:val="22"/>
        </w:rPr>
        <w:t xml:space="preserve">terenu oznaczonego symbolem </w:t>
      </w:r>
      <w:r w:rsidR="009C00F4" w:rsidRPr="00C8223B">
        <w:rPr>
          <w:b/>
          <w:bCs/>
          <w:sz w:val="22"/>
          <w:szCs w:val="22"/>
        </w:rPr>
        <w:t>1</w:t>
      </w:r>
      <w:r w:rsidR="00FC05A9" w:rsidRPr="00C8223B">
        <w:rPr>
          <w:b/>
          <w:bCs/>
          <w:sz w:val="22"/>
          <w:szCs w:val="22"/>
        </w:rPr>
        <w:t>WS</w:t>
      </w:r>
      <w:r w:rsidRPr="00C8223B">
        <w:rPr>
          <w:b/>
          <w:bCs/>
          <w:sz w:val="22"/>
          <w:szCs w:val="22"/>
        </w:rPr>
        <w:t>:</w:t>
      </w:r>
    </w:p>
    <w:p w14:paraId="4AB4D7CC" w14:textId="77777777" w:rsidR="00203613" w:rsidRPr="00C8223B" w:rsidRDefault="00203613" w:rsidP="00322D01">
      <w:pPr>
        <w:pStyle w:val="Akapitzlist"/>
        <w:numPr>
          <w:ilvl w:val="1"/>
          <w:numId w:val="31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przeznaczenie: teren wody powierzchniowej śródlądowej;</w:t>
      </w:r>
    </w:p>
    <w:p w14:paraId="6D1CE42F" w14:textId="16CCE263" w:rsidR="00F72EA9" w:rsidRPr="00C8223B" w:rsidRDefault="00E602EB" w:rsidP="00322D01">
      <w:pPr>
        <w:pStyle w:val="Akapitzlist"/>
        <w:numPr>
          <w:ilvl w:val="1"/>
          <w:numId w:val="31"/>
        </w:numPr>
        <w:spacing w:line="276" w:lineRule="auto"/>
        <w:jc w:val="both"/>
        <w:rPr>
          <w:sz w:val="22"/>
          <w:szCs w:val="22"/>
        </w:rPr>
      </w:pPr>
      <w:r w:rsidRPr="001737E2">
        <w:rPr>
          <w:sz w:val="22"/>
          <w:szCs w:val="22"/>
        </w:rPr>
        <w:t>w granicach korytarz</w:t>
      </w:r>
      <w:r>
        <w:rPr>
          <w:sz w:val="22"/>
          <w:szCs w:val="22"/>
        </w:rPr>
        <w:t>a</w:t>
      </w:r>
      <w:r w:rsidRPr="001737E2">
        <w:rPr>
          <w:sz w:val="22"/>
          <w:szCs w:val="22"/>
        </w:rPr>
        <w:t xml:space="preserve"> ochrony funkcyjnej</w:t>
      </w:r>
      <w:r w:rsidR="00F72EA9" w:rsidRPr="00C8223B">
        <w:rPr>
          <w:sz w:val="22"/>
          <w:szCs w:val="22"/>
        </w:rPr>
        <w:t xml:space="preserve"> obowiązują szczególne warunki zagospodarowania terenów oraz ograniczenia w ich użytkowaniu określone w §</w:t>
      </w:r>
      <w:r w:rsidR="001F21B3" w:rsidRPr="00C8223B">
        <w:rPr>
          <w:sz w:val="22"/>
          <w:szCs w:val="22"/>
        </w:rPr>
        <w:t>1</w:t>
      </w:r>
      <w:r w:rsidR="001F21B3">
        <w:rPr>
          <w:sz w:val="22"/>
          <w:szCs w:val="22"/>
        </w:rPr>
        <w:t>1</w:t>
      </w:r>
      <w:r w:rsidR="001F21B3" w:rsidRPr="00C8223B">
        <w:rPr>
          <w:sz w:val="22"/>
          <w:szCs w:val="22"/>
        </w:rPr>
        <w:t xml:space="preserve"> </w:t>
      </w:r>
      <w:r w:rsidR="00F72EA9" w:rsidRPr="00C8223B">
        <w:rPr>
          <w:sz w:val="22"/>
          <w:szCs w:val="22"/>
        </w:rPr>
        <w:t>Uchwały.</w:t>
      </w:r>
    </w:p>
    <w:p w14:paraId="2CA3D17C" w14:textId="77777777" w:rsidR="00B27887" w:rsidRPr="00C8223B" w:rsidRDefault="00B27887" w:rsidP="00D40B71">
      <w:pPr>
        <w:spacing w:line="276" w:lineRule="auto"/>
        <w:jc w:val="center"/>
        <w:rPr>
          <w:b/>
          <w:bCs/>
          <w:sz w:val="22"/>
          <w:szCs w:val="22"/>
        </w:rPr>
      </w:pPr>
    </w:p>
    <w:p w14:paraId="1E6EFC29" w14:textId="028C73CB" w:rsidR="00A33ECD" w:rsidRPr="00C8223B" w:rsidRDefault="00F62550" w:rsidP="00A33ECD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§2</w:t>
      </w:r>
      <w:r w:rsidR="008D6251">
        <w:rPr>
          <w:b/>
          <w:bCs/>
          <w:sz w:val="22"/>
          <w:szCs w:val="22"/>
        </w:rPr>
        <w:t>4</w:t>
      </w:r>
    </w:p>
    <w:p w14:paraId="22CC7455" w14:textId="4D15A011" w:rsidR="00A33ECD" w:rsidRPr="00C8223B" w:rsidRDefault="00A33ECD" w:rsidP="00A33ECD">
      <w:p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 xml:space="preserve">Ustalenia szczegółowe dla terenu oznaczonego symbolem </w:t>
      </w:r>
      <w:r w:rsidR="009C00F4" w:rsidRPr="00C8223B">
        <w:rPr>
          <w:b/>
          <w:bCs/>
          <w:sz w:val="22"/>
          <w:szCs w:val="22"/>
        </w:rPr>
        <w:t>1</w:t>
      </w:r>
      <w:r w:rsidRPr="00C8223B">
        <w:rPr>
          <w:b/>
          <w:bCs/>
          <w:sz w:val="22"/>
          <w:szCs w:val="22"/>
        </w:rPr>
        <w:t>KDG:</w:t>
      </w:r>
    </w:p>
    <w:p w14:paraId="1897A6A4" w14:textId="3EEB65A1" w:rsidR="00A33ECD" w:rsidRPr="00C8223B" w:rsidRDefault="00A33ECD" w:rsidP="00322D01">
      <w:pPr>
        <w:pStyle w:val="Akapitzlist"/>
        <w:numPr>
          <w:ilvl w:val="1"/>
          <w:numId w:val="32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przeznaczenie: teren drogi publicznej klasy głównej</w:t>
      </w:r>
      <w:r w:rsidR="00E137DC">
        <w:rPr>
          <w:sz w:val="22"/>
          <w:szCs w:val="22"/>
        </w:rPr>
        <w:t>;</w:t>
      </w:r>
    </w:p>
    <w:p w14:paraId="218E718A" w14:textId="77777777" w:rsidR="00A858B5" w:rsidRPr="00C8223B" w:rsidRDefault="00A858B5" w:rsidP="00322D01">
      <w:pPr>
        <w:pStyle w:val="Akapitzlist"/>
        <w:numPr>
          <w:ilvl w:val="1"/>
          <w:numId w:val="32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szerokość drogi w liniach rozgraniczających: zgodnie z istniejącymi podziałami geodezyjnymi;</w:t>
      </w:r>
    </w:p>
    <w:p w14:paraId="45B17666" w14:textId="2D029BAF" w:rsidR="00E602EB" w:rsidRPr="00C8223B" w:rsidRDefault="00E602EB" w:rsidP="00E602EB">
      <w:pPr>
        <w:pStyle w:val="Akapitzlist"/>
        <w:numPr>
          <w:ilvl w:val="1"/>
          <w:numId w:val="31"/>
        </w:numPr>
        <w:spacing w:line="276" w:lineRule="auto"/>
        <w:jc w:val="both"/>
        <w:rPr>
          <w:sz w:val="22"/>
          <w:szCs w:val="22"/>
        </w:rPr>
      </w:pPr>
      <w:r w:rsidRPr="001737E2">
        <w:rPr>
          <w:sz w:val="22"/>
          <w:szCs w:val="22"/>
        </w:rPr>
        <w:t>w granicach korytarz</w:t>
      </w:r>
      <w:r>
        <w:rPr>
          <w:sz w:val="22"/>
          <w:szCs w:val="22"/>
        </w:rPr>
        <w:t>a</w:t>
      </w:r>
      <w:r w:rsidRPr="001737E2">
        <w:rPr>
          <w:sz w:val="22"/>
          <w:szCs w:val="22"/>
        </w:rPr>
        <w:t xml:space="preserve"> ochrony funkcyjnej</w:t>
      </w:r>
      <w:r w:rsidRPr="00C8223B">
        <w:rPr>
          <w:sz w:val="22"/>
          <w:szCs w:val="22"/>
        </w:rPr>
        <w:t xml:space="preserve"> obowiązują szczególne warunki zagospodarowania terenów oraz ograniczenia w ich użytkowaniu określone w §</w:t>
      </w:r>
      <w:r w:rsidR="001F21B3" w:rsidRPr="00C8223B">
        <w:rPr>
          <w:sz w:val="22"/>
          <w:szCs w:val="22"/>
        </w:rPr>
        <w:t>1</w:t>
      </w:r>
      <w:r w:rsidR="001F21B3">
        <w:rPr>
          <w:sz w:val="22"/>
          <w:szCs w:val="22"/>
        </w:rPr>
        <w:t>1</w:t>
      </w:r>
      <w:r w:rsidR="001F21B3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Uchwały.</w:t>
      </w:r>
    </w:p>
    <w:p w14:paraId="3E064C7B" w14:textId="77777777" w:rsidR="00D40342" w:rsidRDefault="00D40342" w:rsidP="00D40B71">
      <w:pPr>
        <w:spacing w:line="276" w:lineRule="auto"/>
        <w:jc w:val="center"/>
        <w:rPr>
          <w:sz w:val="22"/>
          <w:szCs w:val="22"/>
        </w:rPr>
      </w:pPr>
    </w:p>
    <w:p w14:paraId="4C2B695A" w14:textId="696520E7" w:rsidR="00D40B71" w:rsidRPr="00C8223B" w:rsidRDefault="00AF350A" w:rsidP="00D40B71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19293D" w:rsidRPr="00C8223B">
        <w:rPr>
          <w:b/>
          <w:bCs/>
          <w:sz w:val="22"/>
          <w:szCs w:val="22"/>
        </w:rPr>
        <w:t>2</w:t>
      </w:r>
      <w:r w:rsidR="008D6251">
        <w:rPr>
          <w:b/>
          <w:bCs/>
          <w:sz w:val="22"/>
          <w:szCs w:val="22"/>
        </w:rPr>
        <w:t>5</w:t>
      </w:r>
    </w:p>
    <w:p w14:paraId="2AF2E3BA" w14:textId="581B5959" w:rsidR="00D40B71" w:rsidRPr="00C8223B" w:rsidRDefault="00D40B71" w:rsidP="00D40B71">
      <w:p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Ustalenia szczegółowe d</w:t>
      </w:r>
      <w:r w:rsidR="006D322F" w:rsidRPr="00C8223B">
        <w:rPr>
          <w:b/>
          <w:bCs/>
          <w:sz w:val="22"/>
          <w:szCs w:val="22"/>
        </w:rPr>
        <w:t xml:space="preserve">la terenu oznaczonego symbolem </w:t>
      </w:r>
      <w:r w:rsidR="009C00F4" w:rsidRPr="00C8223B">
        <w:rPr>
          <w:b/>
          <w:bCs/>
          <w:sz w:val="22"/>
          <w:szCs w:val="22"/>
        </w:rPr>
        <w:t>1</w:t>
      </w:r>
      <w:r w:rsidRPr="00C8223B">
        <w:rPr>
          <w:b/>
          <w:bCs/>
          <w:sz w:val="22"/>
          <w:szCs w:val="22"/>
        </w:rPr>
        <w:t>KDZ:</w:t>
      </w:r>
    </w:p>
    <w:p w14:paraId="573C9B00" w14:textId="77777777" w:rsidR="008E097B" w:rsidRPr="00C8223B" w:rsidRDefault="00D40B71" w:rsidP="003F38CA">
      <w:pPr>
        <w:pStyle w:val="Akapitzlist"/>
        <w:numPr>
          <w:ilvl w:val="1"/>
          <w:numId w:val="41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przeznaczenie: teren drogi publicznej klasy zbiorczej;</w:t>
      </w:r>
    </w:p>
    <w:p w14:paraId="7522EC44" w14:textId="77777777" w:rsidR="00A858B5" w:rsidRPr="00C8223B" w:rsidRDefault="00A858B5" w:rsidP="003F38CA">
      <w:pPr>
        <w:pStyle w:val="Akapitzlist"/>
        <w:numPr>
          <w:ilvl w:val="1"/>
          <w:numId w:val="41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szerokość drogi w liniach rozgraniczających: zgodnie z istniejącymi podziałami geodezyjnymi;</w:t>
      </w:r>
    </w:p>
    <w:p w14:paraId="6B3DA2F6" w14:textId="79E50F22" w:rsidR="00E602EB" w:rsidRPr="00C8223B" w:rsidRDefault="00E602EB" w:rsidP="00E602EB">
      <w:pPr>
        <w:pStyle w:val="Akapitzlist"/>
        <w:numPr>
          <w:ilvl w:val="1"/>
          <w:numId w:val="41"/>
        </w:numPr>
        <w:spacing w:line="276" w:lineRule="auto"/>
        <w:jc w:val="both"/>
        <w:rPr>
          <w:sz w:val="22"/>
          <w:szCs w:val="22"/>
        </w:rPr>
      </w:pPr>
      <w:r w:rsidRPr="001737E2">
        <w:rPr>
          <w:sz w:val="22"/>
          <w:szCs w:val="22"/>
        </w:rPr>
        <w:t>w granicach korytarz</w:t>
      </w:r>
      <w:r>
        <w:rPr>
          <w:sz w:val="22"/>
          <w:szCs w:val="22"/>
        </w:rPr>
        <w:t>a</w:t>
      </w:r>
      <w:r w:rsidRPr="001737E2">
        <w:rPr>
          <w:sz w:val="22"/>
          <w:szCs w:val="22"/>
        </w:rPr>
        <w:t xml:space="preserve"> ochrony funkcyjnej</w:t>
      </w:r>
      <w:r w:rsidRPr="00C8223B">
        <w:rPr>
          <w:sz w:val="22"/>
          <w:szCs w:val="22"/>
        </w:rPr>
        <w:t xml:space="preserve"> obowiązują szczególne warunki zagospodarowania terenów oraz ograniczenia w ich użytkowaniu określone w §</w:t>
      </w:r>
      <w:r w:rsidR="001F21B3" w:rsidRPr="00C8223B">
        <w:rPr>
          <w:sz w:val="22"/>
          <w:szCs w:val="22"/>
        </w:rPr>
        <w:t>1</w:t>
      </w:r>
      <w:r w:rsidR="001F21B3">
        <w:rPr>
          <w:sz w:val="22"/>
          <w:szCs w:val="22"/>
        </w:rPr>
        <w:t>1</w:t>
      </w:r>
      <w:r w:rsidR="001F21B3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Uchwały.</w:t>
      </w:r>
    </w:p>
    <w:p w14:paraId="50203678" w14:textId="77777777" w:rsidR="0000314F" w:rsidRDefault="0000314F" w:rsidP="008D6251">
      <w:pPr>
        <w:spacing w:line="276" w:lineRule="auto"/>
        <w:rPr>
          <w:b/>
          <w:bCs/>
          <w:sz w:val="22"/>
          <w:szCs w:val="22"/>
        </w:rPr>
      </w:pPr>
    </w:p>
    <w:p w14:paraId="0C9B5942" w14:textId="0A1A81B1" w:rsidR="00D40B71" w:rsidRPr="00C8223B" w:rsidRDefault="00D40B71" w:rsidP="00D80C97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lastRenderedPageBreak/>
        <w:t>§2</w:t>
      </w:r>
      <w:r w:rsidR="008D6251">
        <w:rPr>
          <w:b/>
          <w:bCs/>
          <w:sz w:val="22"/>
          <w:szCs w:val="22"/>
        </w:rPr>
        <w:t>6</w:t>
      </w:r>
    </w:p>
    <w:p w14:paraId="4DA25711" w14:textId="01D71C09" w:rsidR="00A35E9E" w:rsidRPr="00C8223B" w:rsidRDefault="00A35E9E" w:rsidP="009A4B95">
      <w:p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 xml:space="preserve">Ustalenia szczegółowe dla </w:t>
      </w:r>
      <w:r w:rsidR="00417C6B" w:rsidRPr="00C8223B">
        <w:rPr>
          <w:b/>
          <w:bCs/>
          <w:sz w:val="22"/>
          <w:szCs w:val="22"/>
        </w:rPr>
        <w:t xml:space="preserve">terenów oznaczonych </w:t>
      </w:r>
      <w:r w:rsidR="00A33ECD" w:rsidRPr="00C8223B">
        <w:rPr>
          <w:b/>
          <w:bCs/>
          <w:sz w:val="22"/>
          <w:szCs w:val="22"/>
        </w:rPr>
        <w:t xml:space="preserve">symbolami: </w:t>
      </w:r>
      <w:r w:rsidR="002833B1">
        <w:rPr>
          <w:b/>
          <w:bCs/>
          <w:sz w:val="22"/>
          <w:szCs w:val="22"/>
        </w:rPr>
        <w:t>1</w:t>
      </w:r>
      <w:r w:rsidR="00871B8F" w:rsidRPr="00C8223B">
        <w:rPr>
          <w:b/>
          <w:bCs/>
          <w:sz w:val="22"/>
          <w:szCs w:val="22"/>
        </w:rPr>
        <w:t>KD</w:t>
      </w:r>
      <w:r w:rsidR="002833B1">
        <w:rPr>
          <w:b/>
          <w:bCs/>
          <w:sz w:val="22"/>
          <w:szCs w:val="22"/>
        </w:rPr>
        <w:t>D, 2KDD, 3KDD, 4KDD, 5KDD, 6KDD, 7KDD</w:t>
      </w:r>
      <w:r w:rsidRPr="00C8223B">
        <w:rPr>
          <w:b/>
          <w:bCs/>
          <w:sz w:val="22"/>
          <w:szCs w:val="22"/>
        </w:rPr>
        <w:t>:</w:t>
      </w:r>
    </w:p>
    <w:p w14:paraId="1EE1C11B" w14:textId="5D7E08F6" w:rsidR="00203613" w:rsidRPr="00C8223B" w:rsidRDefault="00203613" w:rsidP="003F38CA">
      <w:pPr>
        <w:pStyle w:val="Akapitzlist"/>
        <w:numPr>
          <w:ilvl w:val="1"/>
          <w:numId w:val="35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przeznaczenie:</w:t>
      </w:r>
      <w:r w:rsidR="00A33ECD" w:rsidRPr="00C8223B">
        <w:rPr>
          <w:sz w:val="22"/>
          <w:szCs w:val="22"/>
        </w:rPr>
        <w:t xml:space="preserve"> teren drogi publicznej klasy dojazdowej</w:t>
      </w:r>
      <w:r w:rsidRPr="00C8223B">
        <w:rPr>
          <w:sz w:val="22"/>
          <w:szCs w:val="22"/>
        </w:rPr>
        <w:t>;</w:t>
      </w:r>
    </w:p>
    <w:p w14:paraId="521E09FE" w14:textId="77777777" w:rsidR="00746141" w:rsidRPr="00C8223B" w:rsidRDefault="00746141" w:rsidP="003F38CA">
      <w:pPr>
        <w:pStyle w:val="Akapitzlist"/>
        <w:numPr>
          <w:ilvl w:val="1"/>
          <w:numId w:val="35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szerokość dróg w liniach rozgraniczających: zgodnie z istniejącymi podziałami geodezyjnymi;</w:t>
      </w:r>
    </w:p>
    <w:p w14:paraId="6FFEA7FB" w14:textId="345B3B85" w:rsidR="00E602EB" w:rsidRPr="00C8223B" w:rsidRDefault="00E602EB" w:rsidP="00E602EB">
      <w:pPr>
        <w:pStyle w:val="Akapitzlist"/>
        <w:numPr>
          <w:ilvl w:val="1"/>
          <w:numId w:val="35"/>
        </w:numPr>
        <w:spacing w:line="276" w:lineRule="auto"/>
        <w:jc w:val="both"/>
        <w:rPr>
          <w:sz w:val="22"/>
          <w:szCs w:val="22"/>
        </w:rPr>
      </w:pPr>
      <w:r w:rsidRPr="001737E2">
        <w:rPr>
          <w:sz w:val="22"/>
          <w:szCs w:val="22"/>
        </w:rPr>
        <w:t>w granicach korytarz</w:t>
      </w:r>
      <w:r>
        <w:rPr>
          <w:sz w:val="22"/>
          <w:szCs w:val="22"/>
        </w:rPr>
        <w:t>y</w:t>
      </w:r>
      <w:r w:rsidRPr="001737E2">
        <w:rPr>
          <w:sz w:val="22"/>
          <w:szCs w:val="22"/>
        </w:rPr>
        <w:t xml:space="preserve"> ochrony funkcyjnej</w:t>
      </w:r>
      <w:r w:rsidRPr="00C8223B">
        <w:rPr>
          <w:sz w:val="22"/>
          <w:szCs w:val="22"/>
        </w:rPr>
        <w:t xml:space="preserve"> obowiązują szczególne warunki zagospodarowania terenów oraz ograniczenia w ich użytkowaniu określone w §1</w:t>
      </w:r>
      <w:r w:rsidR="001F21B3">
        <w:rPr>
          <w:sz w:val="22"/>
          <w:szCs w:val="22"/>
        </w:rPr>
        <w:t>1</w:t>
      </w:r>
      <w:r w:rsidRPr="00C8223B">
        <w:rPr>
          <w:sz w:val="22"/>
          <w:szCs w:val="22"/>
        </w:rPr>
        <w:t xml:space="preserve"> Uchwały.</w:t>
      </w:r>
    </w:p>
    <w:p w14:paraId="1FE4943E" w14:textId="77777777" w:rsidR="00D80C97" w:rsidRPr="00C8223B" w:rsidRDefault="00D80C97" w:rsidP="00F83BD7">
      <w:pPr>
        <w:spacing w:line="276" w:lineRule="auto"/>
        <w:rPr>
          <w:b/>
          <w:bCs/>
          <w:sz w:val="22"/>
          <w:szCs w:val="22"/>
        </w:rPr>
      </w:pPr>
    </w:p>
    <w:p w14:paraId="54738AAB" w14:textId="06D1C2CA" w:rsidR="006F0715" w:rsidRPr="00C8223B" w:rsidRDefault="00D80C97" w:rsidP="00F62550">
      <w:pPr>
        <w:pStyle w:val="Akapitzlist"/>
        <w:spacing w:line="276" w:lineRule="auto"/>
        <w:ind w:left="0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§2</w:t>
      </w:r>
      <w:r w:rsidR="008D6251">
        <w:rPr>
          <w:b/>
          <w:bCs/>
          <w:sz w:val="22"/>
          <w:szCs w:val="22"/>
        </w:rPr>
        <w:t>7</w:t>
      </w:r>
    </w:p>
    <w:p w14:paraId="15FDCFA0" w14:textId="4C0782CC" w:rsidR="0080220B" w:rsidRPr="00C8223B" w:rsidRDefault="0080220B" w:rsidP="009A4B95">
      <w:pPr>
        <w:spacing w:line="276" w:lineRule="auto"/>
        <w:jc w:val="both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Ustalenia szczegółowe dla terenów oznaczonych symbolami: 1KDW, 2KDW</w:t>
      </w:r>
      <w:r w:rsidR="00F42FDD" w:rsidRPr="00C8223B">
        <w:rPr>
          <w:b/>
          <w:bCs/>
          <w:sz w:val="22"/>
          <w:szCs w:val="22"/>
        </w:rPr>
        <w:t>, 3KDW</w:t>
      </w:r>
      <w:r w:rsidR="00D027DF" w:rsidRPr="00C8223B">
        <w:rPr>
          <w:b/>
          <w:bCs/>
          <w:sz w:val="22"/>
          <w:szCs w:val="22"/>
        </w:rPr>
        <w:t>, 4KDW</w:t>
      </w:r>
      <w:r w:rsidRPr="00C8223B">
        <w:rPr>
          <w:b/>
          <w:bCs/>
          <w:sz w:val="22"/>
          <w:szCs w:val="22"/>
        </w:rPr>
        <w:t>:</w:t>
      </w:r>
    </w:p>
    <w:p w14:paraId="34C87499" w14:textId="77777777" w:rsidR="00D24C79" w:rsidRPr="00C8223B" w:rsidRDefault="00D24C79" w:rsidP="00322D01">
      <w:pPr>
        <w:pStyle w:val="Akapitzlist"/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>przeznaczenie: teren drogi wewnętrznej;</w:t>
      </w:r>
    </w:p>
    <w:p w14:paraId="41CAFBB4" w14:textId="77777777" w:rsidR="0099243A" w:rsidRPr="00C8223B" w:rsidRDefault="0099243A" w:rsidP="00322D01">
      <w:pPr>
        <w:pStyle w:val="Akapitzlist"/>
        <w:numPr>
          <w:ilvl w:val="1"/>
          <w:numId w:val="33"/>
        </w:num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szerokość dróg w liniach rozgraniczających: zgodnie z istniejącymi podziałami geodezyjnymi;</w:t>
      </w:r>
    </w:p>
    <w:p w14:paraId="4F0F636E" w14:textId="445E0A70" w:rsidR="00D40342" w:rsidRPr="00BE69C2" w:rsidRDefault="00D027DF" w:rsidP="000C7969">
      <w:pPr>
        <w:pStyle w:val="Akapitzlist"/>
        <w:numPr>
          <w:ilvl w:val="1"/>
          <w:numId w:val="33"/>
        </w:numPr>
        <w:spacing w:line="276" w:lineRule="auto"/>
        <w:jc w:val="both"/>
        <w:rPr>
          <w:sz w:val="22"/>
          <w:szCs w:val="22"/>
        </w:rPr>
      </w:pPr>
      <w:r w:rsidRPr="00C8223B">
        <w:rPr>
          <w:sz w:val="22"/>
          <w:szCs w:val="22"/>
        </w:rPr>
        <w:t xml:space="preserve">w granicach korytarzy ochrony funkcyjnej </w:t>
      </w:r>
      <w:r w:rsidR="00E64770" w:rsidRPr="000C7969">
        <w:rPr>
          <w:sz w:val="22"/>
          <w:szCs w:val="22"/>
        </w:rPr>
        <w:t xml:space="preserve">na terenach oznaczonych symbolami </w:t>
      </w:r>
      <w:r w:rsidR="00E64770">
        <w:rPr>
          <w:sz w:val="22"/>
          <w:szCs w:val="22"/>
        </w:rPr>
        <w:t>2KDW, 3KDW, 4KDW</w:t>
      </w:r>
      <w:r w:rsidR="00E64770" w:rsidRPr="000C7969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obowiązują szczególne warunki zagospodarowania terenów oraz ograniczenia w ich użytkowaniu określone w §</w:t>
      </w:r>
      <w:r w:rsidR="001F21B3" w:rsidRPr="00C8223B">
        <w:rPr>
          <w:sz w:val="22"/>
          <w:szCs w:val="22"/>
        </w:rPr>
        <w:t>1</w:t>
      </w:r>
      <w:r w:rsidR="001F21B3">
        <w:rPr>
          <w:sz w:val="22"/>
          <w:szCs w:val="22"/>
        </w:rPr>
        <w:t>1</w:t>
      </w:r>
      <w:r w:rsidR="001F21B3" w:rsidRPr="00C8223B">
        <w:rPr>
          <w:sz w:val="22"/>
          <w:szCs w:val="22"/>
        </w:rPr>
        <w:t xml:space="preserve"> </w:t>
      </w:r>
      <w:r w:rsidRPr="00C8223B">
        <w:rPr>
          <w:sz w:val="22"/>
          <w:szCs w:val="22"/>
        </w:rPr>
        <w:t>Uchwały.</w:t>
      </w:r>
    </w:p>
    <w:p w14:paraId="06D78C5A" w14:textId="77777777" w:rsidR="002823DD" w:rsidRDefault="002823DD" w:rsidP="009A4B95">
      <w:pPr>
        <w:spacing w:line="276" w:lineRule="auto"/>
        <w:jc w:val="center"/>
        <w:rPr>
          <w:b/>
          <w:bCs/>
          <w:sz w:val="22"/>
          <w:szCs w:val="22"/>
        </w:rPr>
      </w:pPr>
    </w:p>
    <w:p w14:paraId="09BDAABE" w14:textId="104DE877" w:rsidR="00C91746" w:rsidRPr="00C8223B" w:rsidRDefault="00F925AC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ROZDZIAŁ 4.</w:t>
      </w:r>
    </w:p>
    <w:p w14:paraId="4C4BE8F4" w14:textId="21E01FB6" w:rsidR="00C91746" w:rsidRPr="00C8223B" w:rsidRDefault="00F925AC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PRZEPISY KOŃCOWE</w:t>
      </w:r>
    </w:p>
    <w:p w14:paraId="1F17C333" w14:textId="77777777" w:rsidR="00D80C97" w:rsidRPr="00C8223B" w:rsidRDefault="00D80C97" w:rsidP="009A4B95">
      <w:pPr>
        <w:spacing w:line="276" w:lineRule="auto"/>
        <w:jc w:val="center"/>
        <w:rPr>
          <w:b/>
          <w:bCs/>
          <w:sz w:val="22"/>
          <w:szCs w:val="22"/>
        </w:rPr>
      </w:pPr>
    </w:p>
    <w:p w14:paraId="29F0C8DF" w14:textId="66C346C6" w:rsidR="006C1AA3" w:rsidRPr="00C8223B" w:rsidRDefault="006C1AA3" w:rsidP="006C1AA3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2</w:t>
      </w:r>
      <w:r w:rsidR="008D6251">
        <w:rPr>
          <w:b/>
          <w:bCs/>
          <w:sz w:val="22"/>
          <w:szCs w:val="22"/>
        </w:rPr>
        <w:t>8</w:t>
      </w:r>
    </w:p>
    <w:p w14:paraId="1556E43D" w14:textId="4EA47E16" w:rsidR="006C1AA3" w:rsidRPr="006D3174" w:rsidRDefault="006C1AA3" w:rsidP="006C1AA3">
      <w:pPr>
        <w:spacing w:line="276" w:lineRule="auto"/>
        <w:jc w:val="both"/>
        <w:rPr>
          <w:sz w:val="22"/>
          <w:szCs w:val="22"/>
        </w:rPr>
      </w:pPr>
      <w:r w:rsidRPr="006D3174">
        <w:rPr>
          <w:sz w:val="22"/>
          <w:szCs w:val="22"/>
        </w:rPr>
        <w:t xml:space="preserve">Plan przeznacza na cele nierolnicze i nieleśne </w:t>
      </w:r>
      <w:r w:rsidR="00235153">
        <w:rPr>
          <w:sz w:val="22"/>
          <w:szCs w:val="22"/>
        </w:rPr>
        <w:t>0,6548</w:t>
      </w:r>
      <w:r w:rsidR="00235153" w:rsidRPr="006D3174">
        <w:rPr>
          <w:sz w:val="22"/>
          <w:szCs w:val="22"/>
        </w:rPr>
        <w:t xml:space="preserve"> </w:t>
      </w:r>
      <w:r w:rsidRPr="006D3174">
        <w:rPr>
          <w:sz w:val="22"/>
          <w:szCs w:val="22"/>
        </w:rPr>
        <w:t>ha gruntów rolnych</w:t>
      </w:r>
      <w:r w:rsidR="00235153">
        <w:rPr>
          <w:sz w:val="22"/>
          <w:szCs w:val="22"/>
        </w:rPr>
        <w:t xml:space="preserve"> klasy III</w:t>
      </w:r>
      <w:r w:rsidRPr="006D3174">
        <w:rPr>
          <w:sz w:val="22"/>
          <w:szCs w:val="22"/>
        </w:rPr>
        <w:t xml:space="preserve">, na podstawie zgody wyrażonej decyzją Ministra Rolnictwa i Rozwoju Wsi, z dnia </w:t>
      </w:r>
      <w:r w:rsidR="00235153">
        <w:rPr>
          <w:sz w:val="22"/>
          <w:szCs w:val="22"/>
        </w:rPr>
        <w:t>8 czerwca 2022 r.</w:t>
      </w:r>
      <w:r w:rsidR="00235153" w:rsidRPr="006D3174">
        <w:rPr>
          <w:sz w:val="22"/>
          <w:szCs w:val="22"/>
        </w:rPr>
        <w:t xml:space="preserve">, </w:t>
      </w:r>
      <w:r w:rsidRPr="006D3174">
        <w:rPr>
          <w:sz w:val="22"/>
          <w:szCs w:val="22"/>
        </w:rPr>
        <w:t>znak</w:t>
      </w:r>
      <w:r w:rsidR="008D4664">
        <w:rPr>
          <w:sz w:val="22"/>
          <w:szCs w:val="22"/>
        </w:rPr>
        <w:t>:</w:t>
      </w:r>
      <w:r w:rsidR="00235153">
        <w:rPr>
          <w:sz w:val="22"/>
          <w:szCs w:val="22"/>
        </w:rPr>
        <w:t xml:space="preserve"> DNI.tr.602.109.2022.</w:t>
      </w:r>
      <w:r w:rsidRPr="006D3174">
        <w:rPr>
          <w:sz w:val="22"/>
          <w:szCs w:val="22"/>
        </w:rPr>
        <w:t xml:space="preserve"> </w:t>
      </w:r>
    </w:p>
    <w:p w14:paraId="4EF50C96" w14:textId="77777777" w:rsidR="006C1AA3" w:rsidRDefault="006C1AA3" w:rsidP="009A4B95">
      <w:pPr>
        <w:spacing w:line="276" w:lineRule="auto"/>
        <w:jc w:val="center"/>
        <w:rPr>
          <w:b/>
          <w:bCs/>
          <w:sz w:val="22"/>
          <w:szCs w:val="22"/>
        </w:rPr>
      </w:pPr>
    </w:p>
    <w:p w14:paraId="20D2E29E" w14:textId="598DAEDA" w:rsidR="007A04CF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8D6251">
        <w:rPr>
          <w:b/>
          <w:bCs/>
          <w:sz w:val="22"/>
          <w:szCs w:val="22"/>
        </w:rPr>
        <w:t>29</w:t>
      </w:r>
    </w:p>
    <w:p w14:paraId="783EDAB5" w14:textId="71EC821A" w:rsidR="005D1C58" w:rsidRPr="00C8223B" w:rsidRDefault="00D42B80" w:rsidP="009A4B95">
      <w:p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 xml:space="preserve">Wykonanie uchwały powierza się </w:t>
      </w:r>
      <w:r w:rsidR="00052448" w:rsidRPr="00C8223B">
        <w:rPr>
          <w:bCs/>
          <w:sz w:val="22"/>
          <w:szCs w:val="22"/>
        </w:rPr>
        <w:t>Wójtowi Gminy Bądkowo</w:t>
      </w:r>
      <w:r w:rsidR="006F7321">
        <w:rPr>
          <w:bCs/>
          <w:sz w:val="22"/>
          <w:szCs w:val="22"/>
        </w:rPr>
        <w:t>.</w:t>
      </w:r>
    </w:p>
    <w:p w14:paraId="03FA2622" w14:textId="77777777" w:rsidR="00874D2D" w:rsidRPr="00C8223B" w:rsidRDefault="00874D2D" w:rsidP="009A4B95">
      <w:pPr>
        <w:spacing w:line="276" w:lineRule="auto"/>
        <w:jc w:val="both"/>
        <w:rPr>
          <w:b/>
          <w:bCs/>
          <w:sz w:val="22"/>
          <w:szCs w:val="22"/>
        </w:rPr>
      </w:pPr>
    </w:p>
    <w:p w14:paraId="57D2B626" w14:textId="2B79CB12" w:rsidR="00544C12" w:rsidRPr="00C8223B" w:rsidRDefault="00AF350A" w:rsidP="009A4B95">
      <w:pPr>
        <w:spacing w:line="276" w:lineRule="auto"/>
        <w:jc w:val="center"/>
        <w:rPr>
          <w:b/>
          <w:bCs/>
          <w:sz w:val="22"/>
          <w:szCs w:val="22"/>
        </w:rPr>
      </w:pPr>
      <w:r w:rsidRPr="00C8223B">
        <w:rPr>
          <w:b/>
          <w:bCs/>
          <w:sz w:val="22"/>
          <w:szCs w:val="22"/>
        </w:rPr>
        <w:t>§</w:t>
      </w:r>
      <w:r w:rsidR="00D40342">
        <w:rPr>
          <w:b/>
          <w:bCs/>
          <w:sz w:val="22"/>
          <w:szCs w:val="22"/>
        </w:rPr>
        <w:t>3</w:t>
      </w:r>
      <w:r w:rsidR="008D6251">
        <w:rPr>
          <w:b/>
          <w:bCs/>
          <w:sz w:val="22"/>
          <w:szCs w:val="22"/>
        </w:rPr>
        <w:t>0</w:t>
      </w:r>
    </w:p>
    <w:p w14:paraId="036C2CF0" w14:textId="6C511608" w:rsidR="00D42B80" w:rsidRPr="00C8223B" w:rsidRDefault="00D42B80" w:rsidP="009A4B95">
      <w:pPr>
        <w:spacing w:line="276" w:lineRule="auto"/>
        <w:jc w:val="both"/>
        <w:rPr>
          <w:bCs/>
          <w:sz w:val="22"/>
          <w:szCs w:val="22"/>
        </w:rPr>
      </w:pPr>
      <w:r w:rsidRPr="00C8223B">
        <w:rPr>
          <w:bCs/>
          <w:sz w:val="22"/>
          <w:szCs w:val="22"/>
        </w:rPr>
        <w:t>Uchwała wchodzi w</w:t>
      </w:r>
      <w:r w:rsidR="00B5668A">
        <w:rPr>
          <w:bCs/>
          <w:sz w:val="22"/>
          <w:szCs w:val="22"/>
        </w:rPr>
        <w:t xml:space="preserve"> życie po upływie 14 dni od dnia</w:t>
      </w:r>
      <w:r w:rsidRPr="00C8223B">
        <w:rPr>
          <w:bCs/>
          <w:sz w:val="22"/>
          <w:szCs w:val="22"/>
        </w:rPr>
        <w:t xml:space="preserve"> ogłoszenia w Dzienniku Urzędowym Województwa</w:t>
      </w:r>
      <w:r w:rsidR="0066003C" w:rsidRPr="00C8223B">
        <w:rPr>
          <w:bCs/>
          <w:sz w:val="22"/>
          <w:szCs w:val="22"/>
        </w:rPr>
        <w:t xml:space="preserve"> </w:t>
      </w:r>
      <w:r w:rsidR="00052448" w:rsidRPr="00C8223B">
        <w:rPr>
          <w:bCs/>
          <w:sz w:val="22"/>
          <w:szCs w:val="22"/>
        </w:rPr>
        <w:t>Kujawsko-Pomorskiego</w:t>
      </w:r>
      <w:r w:rsidR="00475E5B" w:rsidRPr="00C8223B">
        <w:rPr>
          <w:bCs/>
          <w:sz w:val="22"/>
          <w:szCs w:val="22"/>
        </w:rPr>
        <w:t>.</w:t>
      </w:r>
    </w:p>
    <w:p w14:paraId="6804A78F" w14:textId="77777777" w:rsidR="00D42B80" w:rsidRPr="00C8223B" w:rsidRDefault="00D42B80" w:rsidP="009A4B95">
      <w:pPr>
        <w:spacing w:line="276" w:lineRule="auto"/>
        <w:rPr>
          <w:sz w:val="22"/>
          <w:szCs w:val="22"/>
        </w:rPr>
      </w:pPr>
    </w:p>
    <w:sectPr w:rsidR="00D42B80" w:rsidRPr="00C8223B" w:rsidSect="0034458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017C" w14:textId="77777777" w:rsidR="00D24F57" w:rsidRDefault="00D24F57">
      <w:r>
        <w:separator/>
      </w:r>
    </w:p>
  </w:endnote>
  <w:endnote w:type="continuationSeparator" w:id="0">
    <w:p w14:paraId="16F5B42D" w14:textId="77777777" w:rsidR="00D24F57" w:rsidRDefault="00D24F57">
      <w:r>
        <w:continuationSeparator/>
      </w:r>
    </w:p>
  </w:endnote>
  <w:endnote w:type="continuationNotice" w:id="1">
    <w:p w14:paraId="113D5E5F" w14:textId="77777777" w:rsidR="00D24F57" w:rsidRDefault="00D24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621798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A759446" w14:textId="0B55C921" w:rsidR="00E137DC" w:rsidRPr="00544C12" w:rsidRDefault="00E137DC">
        <w:pPr>
          <w:pStyle w:val="Stopka"/>
          <w:jc w:val="right"/>
          <w:rPr>
            <w:sz w:val="22"/>
          </w:rPr>
        </w:pPr>
        <w:r w:rsidRPr="00544C12">
          <w:rPr>
            <w:sz w:val="22"/>
          </w:rPr>
          <w:fldChar w:fldCharType="begin"/>
        </w:r>
        <w:r w:rsidRPr="00544C12">
          <w:rPr>
            <w:sz w:val="22"/>
          </w:rPr>
          <w:instrText>PAGE   \* MERGEFORMAT</w:instrText>
        </w:r>
        <w:r w:rsidRPr="00544C12">
          <w:rPr>
            <w:sz w:val="22"/>
          </w:rPr>
          <w:fldChar w:fldCharType="separate"/>
        </w:r>
        <w:r w:rsidR="00C97D3D">
          <w:rPr>
            <w:noProof/>
            <w:sz w:val="22"/>
          </w:rPr>
          <w:t>11</w:t>
        </w:r>
        <w:r w:rsidRPr="00544C12">
          <w:rPr>
            <w:sz w:val="22"/>
          </w:rPr>
          <w:fldChar w:fldCharType="end"/>
        </w:r>
      </w:p>
    </w:sdtContent>
  </w:sdt>
  <w:p w14:paraId="7386E889" w14:textId="77777777" w:rsidR="00E137DC" w:rsidRDefault="00E13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9682" w14:textId="77777777" w:rsidR="00D24F57" w:rsidRDefault="00D24F57">
      <w:r>
        <w:separator/>
      </w:r>
    </w:p>
  </w:footnote>
  <w:footnote w:type="continuationSeparator" w:id="0">
    <w:p w14:paraId="4E89F640" w14:textId="77777777" w:rsidR="00D24F57" w:rsidRDefault="00D24F57">
      <w:r>
        <w:continuationSeparator/>
      </w:r>
    </w:p>
  </w:footnote>
  <w:footnote w:type="continuationNotice" w:id="1">
    <w:p w14:paraId="560FF579" w14:textId="77777777" w:rsidR="00D24F57" w:rsidRDefault="00D24F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C2A5" w14:textId="5B8FB172" w:rsidR="00E137DC" w:rsidRPr="004371D9" w:rsidRDefault="00E137DC" w:rsidP="004371D9">
    <w:pPr>
      <w:pStyle w:val="Nagwek"/>
      <w:jc w:val="right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§ .%3"/>
      <w:lvlJc w:val="left"/>
      <w:pPr>
        <w:tabs>
          <w:tab w:val="num" w:pos="0"/>
        </w:tabs>
        <w:ind w:left="0" w:firstLine="397"/>
      </w:pPr>
    </w:lvl>
    <w:lvl w:ilvl="3">
      <w:start w:val="2"/>
      <w:numFmt w:val="decimal"/>
      <w:suff w:val="space"/>
      <w:lvlText w:val=".%4"/>
      <w:lvlJc w:val="left"/>
      <w:pPr>
        <w:tabs>
          <w:tab w:val="num" w:pos="0"/>
        </w:tabs>
        <w:ind w:left="0" w:firstLine="624"/>
      </w:pPr>
    </w:lvl>
    <w:lvl w:ilvl="4">
      <w:start w:val="1"/>
      <w:numFmt w:val="decimal"/>
      <w:lvlText w:val=")%5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)%6"/>
      <w:lvlJc w:val="left"/>
      <w:pPr>
        <w:tabs>
          <w:tab w:val="num" w:pos="0"/>
        </w:tabs>
        <w:ind w:left="1304" w:hanging="227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.%9"/>
      <w:lvlJc w:val="lef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3">
      <w:start w:val="1"/>
      <w:numFmt w:val="decimal"/>
      <w:suff w:val="space"/>
      <w:lvlText w:val="§ .%4"/>
      <w:lvlJc w:val="left"/>
      <w:pPr>
        <w:tabs>
          <w:tab w:val="num" w:pos="0"/>
        </w:tabs>
        <w:ind w:left="171" w:firstLine="397"/>
      </w:pPr>
    </w:lvl>
    <w:lvl w:ilvl="4">
      <w:start w:val="2"/>
      <w:numFmt w:val="decimal"/>
      <w:suff w:val="space"/>
      <w:lvlText w:val=".%5"/>
      <w:lvlJc w:val="left"/>
      <w:pPr>
        <w:tabs>
          <w:tab w:val="num" w:pos="0"/>
        </w:tabs>
        <w:ind w:left="369" w:firstLine="624"/>
      </w:pPr>
    </w:lvl>
    <w:lvl w:ilvl="5">
      <w:start w:val="1"/>
      <w:numFmt w:val="decimal"/>
      <w:suff w:val="space"/>
      <w:lvlText w:val=")%6"/>
      <w:lvlJc w:val="left"/>
      <w:pPr>
        <w:tabs>
          <w:tab w:val="num" w:pos="0"/>
        </w:tabs>
        <w:ind w:left="482" w:hanging="340"/>
      </w:pPr>
    </w:lvl>
    <w:lvl w:ilvl="6">
      <w:start w:val="1"/>
      <w:numFmt w:val="lowerLetter"/>
      <w:suff w:val="space"/>
      <w:lvlText w:val=")%7"/>
      <w:lvlJc w:val="left"/>
      <w:pPr>
        <w:tabs>
          <w:tab w:val="num" w:pos="0"/>
        </w:tabs>
        <w:ind w:left="936" w:hanging="226"/>
      </w:pPr>
    </w:lvl>
    <w:lvl w:ilvl="7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zmwlitpkt"/>
      <w:suff w:val="nothing"/>
      <w:lvlText w:val="„"/>
      <w:lvlJc w:val="left"/>
      <w:pPr>
        <w:tabs>
          <w:tab w:val="num" w:pos="0"/>
        </w:tabs>
        <w:ind w:left="1134" w:hanging="454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34" w:hanging="397"/>
      </w:pPr>
    </w:lvl>
    <w:lvl w:ilvl="2">
      <w:start w:val="1"/>
      <w:numFmt w:val="lowerLetter"/>
      <w:suff w:val="space"/>
      <w:lvlText w:val=")%3"/>
      <w:lvlJc w:val="left"/>
      <w:pPr>
        <w:tabs>
          <w:tab w:val="num" w:pos="0"/>
        </w:tabs>
        <w:ind w:left="1361" w:hanging="227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1531" w:hanging="170"/>
      </w:pPr>
      <w:rPr>
        <w:rFonts w:ascii="Times New Roman" w:hAnsi="Times New Roman"/>
        <w:sz w:val="24"/>
      </w:r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zmwlit"/>
      <w:suff w:val="nothing"/>
      <w:lvlText w:val="„§"/>
      <w:lvlJc w:val="left"/>
      <w:pPr>
        <w:tabs>
          <w:tab w:val="num" w:pos="0"/>
        </w:tabs>
        <w:ind w:left="1474" w:hanging="794"/>
      </w:pPr>
      <w:rPr>
        <w:b/>
      </w:rPr>
    </w:lvl>
    <w:lvl w:ilvl="1">
      <w:start w:val="1"/>
      <w:numFmt w:val="none"/>
      <w:suff w:val="nothing"/>
      <w:lvlText w:val="§"/>
      <w:lvlJc w:val="left"/>
      <w:pPr>
        <w:tabs>
          <w:tab w:val="num" w:pos="0"/>
        </w:tabs>
        <w:ind w:left="1474" w:hanging="737"/>
      </w:pPr>
    </w:lvl>
    <w:lvl w:ilvl="2">
      <w:start w:val="2"/>
      <w:numFmt w:val="decimal"/>
      <w:suff w:val="space"/>
      <w:lvlText w:val=".%3"/>
      <w:lvlJc w:val="left"/>
      <w:pPr>
        <w:tabs>
          <w:tab w:val="num" w:pos="0"/>
        </w:tabs>
        <w:ind w:left="1531" w:hanging="227"/>
      </w:p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814" w:hanging="283"/>
      </w:p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2041" w:hanging="227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2155" w:hanging="114"/>
      </w:pPr>
      <w:rPr>
        <w:rFonts w:ascii="Times New Roman" w:hAnsi="Times New Roman"/>
        <w:sz w:val="24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pStyle w:val="zmwust"/>
      <w:suff w:val="nothing"/>
      <w:lvlText w:val="„"/>
      <w:lvlJc w:val="left"/>
      <w:pPr>
        <w:tabs>
          <w:tab w:val="num" w:pos="0"/>
        </w:tabs>
        <w:ind w:left="1361" w:hanging="51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361" w:hanging="454"/>
      </w:pPr>
    </w:lvl>
    <w:lvl w:ilvl="2">
      <w:start w:val="1"/>
      <w:numFmt w:val="decimal"/>
      <w:suff w:val="space"/>
      <w:lvlText w:val=")%3"/>
      <w:lvlJc w:val="left"/>
      <w:pPr>
        <w:tabs>
          <w:tab w:val="num" w:pos="0"/>
        </w:tabs>
        <w:ind w:left="1644" w:hanging="283"/>
      </w:pPr>
    </w:lvl>
    <w:lvl w:ilvl="3">
      <w:start w:val="1"/>
      <w:numFmt w:val="lowerLetter"/>
      <w:suff w:val="space"/>
      <w:lvlText w:val=")%4"/>
      <w:lvlJc w:val="left"/>
      <w:pPr>
        <w:tabs>
          <w:tab w:val="num" w:pos="0"/>
        </w:tabs>
        <w:ind w:left="1871" w:hanging="227"/>
      </w:pPr>
    </w:lvl>
    <w:lvl w:ilvl="4">
      <w:start w:val="1"/>
      <w:numFmt w:val="bullet"/>
      <w:suff w:val="space"/>
      <w:lvlText w:val="-"/>
      <w:lvlJc w:val="left"/>
      <w:pPr>
        <w:tabs>
          <w:tab w:val="num" w:pos="0"/>
        </w:tabs>
        <w:ind w:left="1985" w:hanging="114"/>
      </w:pPr>
      <w:rPr>
        <w:rFonts w:ascii="Times New Roman" w:hAnsi="Times New Roman"/>
        <w:sz w:val="24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none"/>
      <w:pStyle w:val="1pkt"/>
      <w:suff w:val="nothing"/>
      <w:lvlText w:val="2."/>
      <w:lvlJc w:val="left"/>
      <w:pPr>
        <w:tabs>
          <w:tab w:val="num" w:pos="0"/>
        </w:tabs>
        <w:ind w:left="0" w:firstLine="624"/>
      </w:pPr>
    </w:lvl>
    <w:lvl w:ilvl="1">
      <w:start w:val="1"/>
      <w:numFmt w:val="decimal"/>
      <w:suff w:val="space"/>
      <w:lvlText w:val=")%2"/>
      <w:lvlJc w:val="left"/>
      <w:pPr>
        <w:tabs>
          <w:tab w:val="num" w:pos="0"/>
        </w:tabs>
        <w:ind w:left="340" w:hanging="113"/>
      </w:pPr>
    </w:lvl>
    <w:lvl w:ilvl="2">
      <w:start w:val="1"/>
      <w:numFmt w:val="lowerLetter"/>
      <w:suff w:val="space"/>
      <w:lvlText w:val="...%2.%3)"/>
      <w:lvlJc w:val="left"/>
      <w:pPr>
        <w:tabs>
          <w:tab w:val="num" w:pos="0"/>
        </w:tabs>
        <w:ind w:left="567" w:hanging="113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Times New Roman" w:hAnsi="Times New Roman"/>
        <w:sz w:val="24"/>
      </w:r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none"/>
      <w:pStyle w:val="zmwlitust"/>
      <w:suff w:val="nothing"/>
      <w:lvlText w:val="„"/>
      <w:lvlJc w:val="left"/>
      <w:pPr>
        <w:tabs>
          <w:tab w:val="num" w:pos="0"/>
        </w:tabs>
        <w:ind w:left="1134" w:hanging="454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34" w:hanging="397"/>
      </w:pPr>
    </w:lvl>
    <w:lvl w:ilvl="2">
      <w:start w:val="1"/>
      <w:numFmt w:val="decimal"/>
      <w:suff w:val="space"/>
      <w:lvlText w:val=")%3"/>
      <w:lvlJc w:val="left"/>
      <w:pPr>
        <w:tabs>
          <w:tab w:val="num" w:pos="0"/>
        </w:tabs>
        <w:ind w:left="1418" w:hanging="284"/>
      </w:pPr>
    </w:lvl>
    <w:lvl w:ilvl="3">
      <w:start w:val="1"/>
      <w:numFmt w:val="lowerLetter"/>
      <w:suff w:val="space"/>
      <w:lvlText w:val=")%4"/>
      <w:lvlJc w:val="left"/>
      <w:pPr>
        <w:tabs>
          <w:tab w:val="num" w:pos="0"/>
        </w:tabs>
        <w:ind w:left="1644" w:hanging="226"/>
      </w:pPr>
    </w:lvl>
    <w:lvl w:ilvl="4">
      <w:start w:val="1"/>
      <w:numFmt w:val="bullet"/>
      <w:suff w:val="space"/>
      <w:lvlText w:val="-"/>
      <w:lvlJc w:val="left"/>
      <w:pPr>
        <w:tabs>
          <w:tab w:val="num" w:pos="0"/>
        </w:tabs>
        <w:ind w:left="1758" w:hanging="114"/>
      </w:pPr>
      <w:rPr>
        <w:rFonts w:ascii="Times New Roman" w:hAnsi="Times New Roman"/>
        <w:sz w:val="24"/>
      </w:r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none"/>
      <w:pStyle w:val="zmwpkt"/>
      <w:suff w:val="nothing"/>
      <w:lvlText w:val="„§"/>
      <w:lvlJc w:val="left"/>
      <w:pPr>
        <w:tabs>
          <w:tab w:val="num" w:pos="0"/>
        </w:tabs>
        <w:ind w:left="1191" w:hanging="794"/>
      </w:pPr>
      <w:rPr>
        <w:b/>
      </w:rPr>
    </w:lvl>
    <w:lvl w:ilvl="1">
      <w:start w:val="1"/>
      <w:numFmt w:val="none"/>
      <w:suff w:val="nothing"/>
      <w:lvlText w:val="§"/>
      <w:lvlJc w:val="left"/>
      <w:pPr>
        <w:tabs>
          <w:tab w:val="num" w:pos="0"/>
        </w:tabs>
        <w:ind w:left="1191" w:hanging="737"/>
      </w:pPr>
    </w:lvl>
    <w:lvl w:ilvl="2">
      <w:start w:val="2"/>
      <w:numFmt w:val="decimal"/>
      <w:suff w:val="space"/>
      <w:lvlText w:val=".%3"/>
      <w:lvlJc w:val="left"/>
      <w:pPr>
        <w:tabs>
          <w:tab w:val="num" w:pos="0"/>
        </w:tabs>
        <w:ind w:left="1361" w:hanging="340"/>
      </w:p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644" w:hanging="283"/>
      </w:p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1985" w:hanging="114"/>
      </w:pPr>
      <w:rPr>
        <w:rFonts w:ascii="Times New Roman" w:hAnsi="Times New Roman"/>
        <w:sz w:val="24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none"/>
      <w:pStyle w:val="zmwpktp"/>
      <w:suff w:val="nothing"/>
      <w:lvlText w:val="„"/>
      <w:lvlJc w:val="left"/>
      <w:pPr>
        <w:tabs>
          <w:tab w:val="num" w:pos="0"/>
        </w:tabs>
        <w:ind w:left="1361" w:hanging="51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361" w:hanging="425"/>
      </w:pPr>
    </w:lvl>
    <w:lvl w:ilvl="2">
      <w:start w:val="1"/>
      <w:numFmt w:val="lowerLetter"/>
      <w:suff w:val="space"/>
      <w:lvlText w:val=")%3"/>
      <w:lvlJc w:val="left"/>
      <w:pPr>
        <w:tabs>
          <w:tab w:val="num" w:pos="0"/>
        </w:tabs>
        <w:ind w:left="1588" w:hanging="227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1701" w:hanging="113"/>
      </w:pPr>
      <w:rPr>
        <w:rFonts w:ascii="Times New Roman" w:hAnsi="Times New Roman"/>
        <w:sz w:val="24"/>
      </w:r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none"/>
      <w:pStyle w:val="podrozdzia"/>
      <w:suff w:val="nothing"/>
      <w:lvlText w:val=""/>
      <w:lvlJc w:val="left"/>
      <w:pPr>
        <w:tabs>
          <w:tab w:val="num" w:pos="0"/>
        </w:tabs>
        <w:ind w:left="0" w:firstLine="5954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none"/>
      <w:pStyle w:val="zmw"/>
      <w:suff w:val="nothing"/>
      <w:lvlText w:val="„§"/>
      <w:lvlJc w:val="left"/>
      <w:pPr>
        <w:tabs>
          <w:tab w:val="num" w:pos="0"/>
        </w:tabs>
        <w:ind w:left="1701" w:hanging="850"/>
      </w:pPr>
    </w:lvl>
    <w:lvl w:ilvl="1">
      <w:start w:val="1"/>
      <w:numFmt w:val="none"/>
      <w:suff w:val="nothing"/>
      <w:lvlText w:val="§"/>
      <w:lvlJc w:val="left"/>
      <w:pPr>
        <w:tabs>
          <w:tab w:val="num" w:pos="0"/>
        </w:tabs>
        <w:ind w:left="1644" w:hanging="680"/>
      </w:pPr>
    </w:lvl>
    <w:lvl w:ilvl="2">
      <w:start w:val="2"/>
      <w:numFmt w:val="decimal"/>
      <w:suff w:val="space"/>
      <w:lvlText w:val=".%3"/>
      <w:lvlJc w:val="left"/>
      <w:pPr>
        <w:tabs>
          <w:tab w:val="num" w:pos="0"/>
        </w:tabs>
        <w:ind w:left="1701" w:hanging="227"/>
      </w:p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985" w:hanging="284"/>
      </w:pPr>
      <w:rPr>
        <w:rFonts w:ascii="Times New Roman" w:hAnsi="Times New Roman"/>
        <w:sz w:val="24"/>
      </w:r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2211" w:hanging="226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2381" w:hanging="170"/>
      </w:pPr>
      <w:rPr>
        <w:rFonts w:ascii="Times New Roman" w:hAnsi="Times New Roman"/>
        <w:sz w:val="24"/>
      </w:rPr>
    </w:lvl>
    <w:lvl w:ilvl="6">
      <w:start w:val="1"/>
      <w:numFmt w:val="decimal"/>
      <w:lvlText w:val="........%7...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........%6.%7.%8....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........%6.%7.%8.%9....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none"/>
      <w:pStyle w:val="zmwlitl"/>
      <w:suff w:val="nothing"/>
      <w:lvlText w:val="„"/>
      <w:lvlJc w:val="left"/>
      <w:pPr>
        <w:tabs>
          <w:tab w:val="num" w:pos="0"/>
        </w:tabs>
        <w:ind w:left="1247" w:hanging="396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47" w:hanging="311"/>
      </w:p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361" w:hanging="114"/>
      </w:pPr>
      <w:rPr>
        <w:rFonts w:ascii="Times New Roman" w:hAnsi="Times New Roman"/>
      </w:r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none"/>
      <w:pStyle w:val="zmwlitlit"/>
      <w:suff w:val="nothing"/>
      <w:lvlText w:val="„"/>
      <w:lvlJc w:val="left"/>
      <w:pPr>
        <w:tabs>
          <w:tab w:val="num" w:pos="0"/>
        </w:tabs>
        <w:ind w:left="1077" w:hanging="397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77" w:hanging="340"/>
      </w:p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247" w:hanging="170"/>
      </w:pPr>
      <w:rPr>
        <w:rFonts w:ascii="Times New Roman" w:hAnsi="Times New Roman"/>
        <w:sz w:val="24"/>
      </w:r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644" w:hanging="283"/>
      </w:p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none"/>
      <w:pStyle w:val="wsprawie"/>
      <w:suff w:val="nothing"/>
      <w:lvlText w:val="z dnia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none"/>
      <w:pStyle w:val="zmwpktpkt"/>
      <w:suff w:val="nothing"/>
      <w:lvlText w:val="„"/>
      <w:lvlJc w:val="left"/>
      <w:pPr>
        <w:tabs>
          <w:tab w:val="num" w:pos="0"/>
        </w:tabs>
        <w:ind w:left="851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397"/>
      </w:pPr>
    </w:lvl>
    <w:lvl w:ilvl="2">
      <w:start w:val="1"/>
      <w:numFmt w:val="lowerLetter"/>
      <w:suff w:val="space"/>
      <w:lvlText w:val=")%3"/>
      <w:lvlJc w:val="left"/>
      <w:pPr>
        <w:tabs>
          <w:tab w:val="num" w:pos="0"/>
        </w:tabs>
        <w:ind w:left="1134" w:hanging="283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1247" w:hanging="113"/>
      </w:pPr>
      <w:rPr>
        <w:rFonts w:ascii="Times New Roman" w:hAnsi="Times New Roman"/>
        <w:sz w:val="24"/>
      </w:r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none"/>
      <w:pStyle w:val="zmwpktlit"/>
      <w:suff w:val="nothing"/>
      <w:lvlText w:val="„"/>
      <w:lvlJc w:val="left"/>
      <w:pPr>
        <w:tabs>
          <w:tab w:val="num" w:pos="0"/>
        </w:tabs>
        <w:ind w:left="737" w:hanging="34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37" w:hanging="283"/>
      </w:p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907" w:hanging="170"/>
      </w:pPr>
      <w:rPr>
        <w:rFonts w:ascii="Times New Roman" w:hAnsi="Times New Roman"/>
        <w:sz w:val="24"/>
      </w:rPr>
    </w:lvl>
    <w:lvl w:ilvl="3">
      <w:start w:val="1"/>
      <w:numFmt w:val="decimal"/>
      <w:suff w:val="space"/>
      <w:lvlText w:val=")%4"/>
      <w:lvlJc w:val="left"/>
      <w:pPr>
        <w:tabs>
          <w:tab w:val="num" w:pos="0"/>
        </w:tabs>
        <w:ind w:left="1644" w:hanging="283"/>
      </w:p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none"/>
      <w:pStyle w:val="zmwpktust"/>
      <w:suff w:val="nothing"/>
      <w:lvlText w:val="„"/>
      <w:lvlJc w:val="left"/>
      <w:pPr>
        <w:tabs>
          <w:tab w:val="num" w:pos="0"/>
        </w:tabs>
        <w:ind w:left="851" w:hanging="454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397"/>
      </w:pPr>
    </w:lvl>
    <w:lvl w:ilvl="2">
      <w:start w:val="1"/>
      <w:numFmt w:val="decimal"/>
      <w:suff w:val="space"/>
      <w:lvlText w:val=")%3"/>
      <w:lvlJc w:val="left"/>
      <w:pPr>
        <w:tabs>
          <w:tab w:val="num" w:pos="0"/>
        </w:tabs>
        <w:ind w:left="1134" w:hanging="283"/>
      </w:pPr>
    </w:lvl>
    <w:lvl w:ilvl="3">
      <w:start w:val="1"/>
      <w:numFmt w:val="lowerLetter"/>
      <w:suff w:val="space"/>
      <w:lvlText w:val=")%4"/>
      <w:lvlJc w:val="left"/>
      <w:pPr>
        <w:tabs>
          <w:tab w:val="num" w:pos="0"/>
        </w:tabs>
        <w:ind w:left="1361" w:hanging="227"/>
      </w:pPr>
    </w:lvl>
    <w:lvl w:ilvl="4">
      <w:start w:val="1"/>
      <w:numFmt w:val="bullet"/>
      <w:suff w:val="space"/>
      <w:lvlText w:val="-"/>
      <w:lvlJc w:val="left"/>
      <w:pPr>
        <w:tabs>
          <w:tab w:val="num" w:pos="0"/>
        </w:tabs>
        <w:ind w:left="1474" w:hanging="113"/>
      </w:pPr>
      <w:rPr>
        <w:rFonts w:ascii="Times New Roman" w:hAnsi="Times New Roman"/>
        <w:sz w:val="24"/>
      </w:r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pStyle w:val="2ust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none"/>
      <w:pStyle w:val="Tytuaktu"/>
      <w:suff w:val="nothing"/>
      <w:lvlText w:val=""/>
      <w:lvlJc w:val="left"/>
      <w:pPr>
        <w:tabs>
          <w:tab w:val="num" w:pos="0"/>
        </w:tabs>
        <w:ind w:left="0" w:firstLine="288"/>
      </w:pPr>
    </w:lvl>
    <w:lvl w:ilvl="1">
      <w:start w:val="1"/>
      <w:numFmt w:val="none"/>
      <w:suff w:val="nothing"/>
      <w:lvlText w:val="Załącznik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3">
      <w:start w:val="1"/>
      <w:numFmt w:val="decimal"/>
      <w:suff w:val="space"/>
      <w:lvlText w:val="§ .%4"/>
      <w:lvlJc w:val="left"/>
      <w:pPr>
        <w:tabs>
          <w:tab w:val="num" w:pos="0"/>
        </w:tabs>
        <w:ind w:left="171" w:firstLine="397"/>
      </w:pPr>
    </w:lvl>
    <w:lvl w:ilvl="4">
      <w:start w:val="2"/>
      <w:numFmt w:val="decimal"/>
      <w:suff w:val="space"/>
      <w:lvlText w:val=".%5"/>
      <w:lvlJc w:val="left"/>
      <w:pPr>
        <w:tabs>
          <w:tab w:val="num" w:pos="0"/>
        </w:tabs>
        <w:ind w:left="369" w:firstLine="624"/>
      </w:pPr>
    </w:lvl>
    <w:lvl w:ilvl="5">
      <w:start w:val="1"/>
      <w:numFmt w:val="decimal"/>
      <w:suff w:val="space"/>
      <w:lvlText w:val=")%6"/>
      <w:lvlJc w:val="left"/>
      <w:pPr>
        <w:tabs>
          <w:tab w:val="num" w:pos="0"/>
        </w:tabs>
        <w:ind w:left="482" w:hanging="340"/>
      </w:pPr>
    </w:lvl>
    <w:lvl w:ilvl="6">
      <w:start w:val="1"/>
      <w:numFmt w:val="lowerLetter"/>
      <w:suff w:val="space"/>
      <w:lvlText w:val=")%7"/>
      <w:lvlJc w:val="left"/>
      <w:pPr>
        <w:tabs>
          <w:tab w:val="num" w:pos="0"/>
        </w:tabs>
        <w:ind w:left="936" w:hanging="226"/>
      </w:pPr>
    </w:lvl>
    <w:lvl w:ilvl="7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Times New Roman" w:hAnsi="Times New Roman"/>
        <w:sz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0"/>
        </w:tabs>
        <w:ind w:left="0" w:firstLine="624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20"/>
    <w:multiLevelType w:val="multilevel"/>
    <w:tmpl w:val="CFB86C36"/>
    <w:name w:val="WW8Num33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03B73DEF"/>
    <w:multiLevelType w:val="multilevel"/>
    <w:tmpl w:val="1278EE5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065D5E8D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0CD16564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0F683B4B"/>
    <w:multiLevelType w:val="hybridMultilevel"/>
    <w:tmpl w:val="6EF2C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3D0510B"/>
    <w:multiLevelType w:val="multilevel"/>
    <w:tmpl w:val="C1AC74C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17704695"/>
    <w:multiLevelType w:val="multilevel"/>
    <w:tmpl w:val="1548BB76"/>
    <w:name w:val="WW8Num40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1C2C734F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240F1E9B"/>
    <w:multiLevelType w:val="multilevel"/>
    <w:tmpl w:val="15EEC872"/>
    <w:name w:val="WW8Num2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27A94733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2D857935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328A1C3C"/>
    <w:multiLevelType w:val="multilevel"/>
    <w:tmpl w:val="42BEE4C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color w:val="auto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35332F16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3F142F7D"/>
    <w:multiLevelType w:val="hybridMultilevel"/>
    <w:tmpl w:val="37B81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D94675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503E3094"/>
    <w:multiLevelType w:val="multilevel"/>
    <w:tmpl w:val="AD6C875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51DC2418"/>
    <w:multiLevelType w:val="multilevel"/>
    <w:tmpl w:val="117E817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573C7212"/>
    <w:multiLevelType w:val="hybridMultilevel"/>
    <w:tmpl w:val="EC4A9C32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7" w15:restartNumberingAfterBreak="0">
    <w:nsid w:val="587970E4"/>
    <w:multiLevelType w:val="multilevel"/>
    <w:tmpl w:val="7E3E707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59D16D72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A037F18"/>
    <w:multiLevelType w:val="multilevel"/>
    <w:tmpl w:val="42BEE4C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  <w:color w:val="auto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5EA23438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5EFE08C7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61A37739"/>
    <w:multiLevelType w:val="hybridMultilevel"/>
    <w:tmpl w:val="0C2E8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F3243C"/>
    <w:multiLevelType w:val="multilevel"/>
    <w:tmpl w:val="5630C668"/>
    <w:lvl w:ilvl="0">
      <w:start w:val="1"/>
      <w:numFmt w:val="decimal"/>
      <w:lvlText w:val="%1."/>
      <w:lvlJc w:val="center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41D716F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 w15:restartNumberingAfterBreak="0">
    <w:nsid w:val="684C6DEA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6C0D7A67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 w15:restartNumberingAfterBreak="0">
    <w:nsid w:val="73F43194"/>
    <w:multiLevelType w:val="multilevel"/>
    <w:tmpl w:val="8C2886D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77455C57"/>
    <w:multiLevelType w:val="multilevel"/>
    <w:tmpl w:val="1B5C0D8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7EB33E6"/>
    <w:multiLevelType w:val="multilevel"/>
    <w:tmpl w:val="BE6EFC3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  <w:rPr>
        <w:b w:val="0"/>
      </w:r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0" w15:restartNumberingAfterBreak="0">
    <w:nsid w:val="7FFC2DB2"/>
    <w:multiLevelType w:val="multilevel"/>
    <w:tmpl w:val="2EA003C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760"/>
        </w:tabs>
        <w:ind w:left="760" w:hanging="363"/>
      </w:pPr>
    </w:lvl>
    <w:lvl w:ilvl="2">
      <w:start w:val="1"/>
      <w:numFmt w:val="lowerLetter"/>
      <w:lvlText w:val="%3)"/>
      <w:lvlJc w:val="left"/>
      <w:pPr>
        <w:tabs>
          <w:tab w:val="num" w:pos="1157"/>
        </w:tabs>
        <w:ind w:left="1157" w:hanging="363"/>
      </w:pPr>
    </w:lvl>
    <w:lvl w:ilvl="3">
      <w:start w:val="1"/>
      <w:numFmt w:val="bullet"/>
      <w:lvlText w:val="-"/>
      <w:lvlJc w:val="left"/>
      <w:pPr>
        <w:tabs>
          <w:tab w:val="num" w:pos="1554"/>
        </w:tabs>
        <w:ind w:left="1554" w:hanging="363"/>
      </w:pPr>
      <w:rPr>
        <w:rFonts w:ascii="Tahoma" w:hAnsi="Tahom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67082778">
    <w:abstractNumId w:val="0"/>
  </w:num>
  <w:num w:numId="2" w16cid:durableId="546142559">
    <w:abstractNumId w:val="2"/>
  </w:num>
  <w:num w:numId="3" w16cid:durableId="1558662824">
    <w:abstractNumId w:val="3"/>
  </w:num>
  <w:num w:numId="4" w16cid:durableId="202518003">
    <w:abstractNumId w:val="4"/>
  </w:num>
  <w:num w:numId="5" w16cid:durableId="641082226">
    <w:abstractNumId w:val="5"/>
  </w:num>
  <w:num w:numId="6" w16cid:durableId="1534730743">
    <w:abstractNumId w:val="6"/>
  </w:num>
  <w:num w:numId="7" w16cid:durableId="60643621">
    <w:abstractNumId w:val="7"/>
  </w:num>
  <w:num w:numId="8" w16cid:durableId="1028336091">
    <w:abstractNumId w:val="8"/>
  </w:num>
  <w:num w:numId="9" w16cid:durableId="497114317">
    <w:abstractNumId w:val="9"/>
  </w:num>
  <w:num w:numId="10" w16cid:durableId="43407808">
    <w:abstractNumId w:val="10"/>
  </w:num>
  <w:num w:numId="11" w16cid:durableId="1630889905">
    <w:abstractNumId w:val="11"/>
  </w:num>
  <w:num w:numId="12" w16cid:durableId="1947762503">
    <w:abstractNumId w:val="12"/>
  </w:num>
  <w:num w:numId="13" w16cid:durableId="1641574765">
    <w:abstractNumId w:val="13"/>
  </w:num>
  <w:num w:numId="14" w16cid:durableId="27416901">
    <w:abstractNumId w:val="14"/>
  </w:num>
  <w:num w:numId="15" w16cid:durableId="1286084287">
    <w:abstractNumId w:val="15"/>
  </w:num>
  <w:num w:numId="16" w16cid:durableId="1811744814">
    <w:abstractNumId w:val="16"/>
  </w:num>
  <w:num w:numId="17" w16cid:durableId="1709180489">
    <w:abstractNumId w:val="17"/>
  </w:num>
  <w:num w:numId="18" w16cid:durableId="1630279667">
    <w:abstractNumId w:val="18"/>
  </w:num>
  <w:num w:numId="19" w16cid:durableId="2032533914">
    <w:abstractNumId w:val="44"/>
  </w:num>
  <w:num w:numId="20" w16cid:durableId="1817212292">
    <w:abstractNumId w:val="40"/>
  </w:num>
  <w:num w:numId="21" w16cid:durableId="325016372">
    <w:abstractNumId w:val="55"/>
  </w:num>
  <w:num w:numId="22" w16cid:durableId="336807887">
    <w:abstractNumId w:val="61"/>
  </w:num>
  <w:num w:numId="23" w16cid:durableId="14576544">
    <w:abstractNumId w:val="64"/>
  </w:num>
  <w:num w:numId="24" w16cid:durableId="719133686">
    <w:abstractNumId w:val="58"/>
  </w:num>
  <w:num w:numId="25" w16cid:durableId="76482373">
    <w:abstractNumId w:val="57"/>
  </w:num>
  <w:num w:numId="26" w16cid:durableId="1422264160">
    <w:abstractNumId w:val="66"/>
  </w:num>
  <w:num w:numId="27" w16cid:durableId="1105461887">
    <w:abstractNumId w:val="69"/>
  </w:num>
  <w:num w:numId="28" w16cid:durableId="791899654">
    <w:abstractNumId w:val="68"/>
  </w:num>
  <w:num w:numId="29" w16cid:durableId="1615165038">
    <w:abstractNumId w:val="49"/>
  </w:num>
  <w:num w:numId="30" w16cid:durableId="64426118">
    <w:abstractNumId w:val="53"/>
  </w:num>
  <w:num w:numId="31" w16cid:durableId="165024276">
    <w:abstractNumId w:val="41"/>
  </w:num>
  <w:num w:numId="32" w16cid:durableId="272444516">
    <w:abstractNumId w:val="60"/>
  </w:num>
  <w:num w:numId="33" w16cid:durableId="220101607">
    <w:abstractNumId w:val="42"/>
  </w:num>
  <w:num w:numId="34" w16cid:durableId="447352820">
    <w:abstractNumId w:val="67"/>
  </w:num>
  <w:num w:numId="35" w16cid:durableId="1791438990">
    <w:abstractNumId w:val="46"/>
  </w:num>
  <w:num w:numId="36" w16cid:durableId="144932274">
    <w:abstractNumId w:val="63"/>
  </w:num>
  <w:num w:numId="37" w16cid:durableId="1400664964">
    <w:abstractNumId w:val="70"/>
  </w:num>
  <w:num w:numId="38" w16cid:durableId="402726805">
    <w:abstractNumId w:val="56"/>
  </w:num>
  <w:num w:numId="39" w16cid:durableId="1977834416">
    <w:abstractNumId w:val="59"/>
  </w:num>
  <w:num w:numId="40" w16cid:durableId="1352534238">
    <w:abstractNumId w:val="54"/>
  </w:num>
  <w:num w:numId="41" w16cid:durableId="289481179">
    <w:abstractNumId w:val="65"/>
  </w:num>
  <w:num w:numId="42" w16cid:durableId="628055604">
    <w:abstractNumId w:val="62"/>
  </w:num>
  <w:num w:numId="43" w16cid:durableId="684407651">
    <w:abstractNumId w:val="52"/>
  </w:num>
  <w:num w:numId="44" w16cid:durableId="1591810954">
    <w:abstractNumId w:val="48"/>
  </w:num>
  <w:num w:numId="45" w16cid:durableId="914124027">
    <w:abstractNumId w:val="51"/>
  </w:num>
  <w:num w:numId="46" w16cid:durableId="790901504">
    <w:abstractNumId w:val="50"/>
  </w:num>
  <w:num w:numId="47" w16cid:durableId="608969564">
    <w:abstractNumId w:val="31"/>
  </w:num>
  <w:num w:numId="48" w16cid:durableId="4214136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42"/>
    <w:rsid w:val="000013BE"/>
    <w:rsid w:val="0000314F"/>
    <w:rsid w:val="00003A95"/>
    <w:rsid w:val="000058F5"/>
    <w:rsid w:val="0000704B"/>
    <w:rsid w:val="0001115D"/>
    <w:rsid w:val="0001230E"/>
    <w:rsid w:val="0001340E"/>
    <w:rsid w:val="000157BF"/>
    <w:rsid w:val="00015969"/>
    <w:rsid w:val="00024CBB"/>
    <w:rsid w:val="00024E2F"/>
    <w:rsid w:val="0002520C"/>
    <w:rsid w:val="00026544"/>
    <w:rsid w:val="0002682E"/>
    <w:rsid w:val="0002778D"/>
    <w:rsid w:val="00030340"/>
    <w:rsid w:val="000308B3"/>
    <w:rsid w:val="00031860"/>
    <w:rsid w:val="000321D8"/>
    <w:rsid w:val="000325FF"/>
    <w:rsid w:val="000328E9"/>
    <w:rsid w:val="00033568"/>
    <w:rsid w:val="00033BF6"/>
    <w:rsid w:val="00036846"/>
    <w:rsid w:val="0003701A"/>
    <w:rsid w:val="000370F2"/>
    <w:rsid w:val="0004116B"/>
    <w:rsid w:val="00042292"/>
    <w:rsid w:val="0004258B"/>
    <w:rsid w:val="00044D2E"/>
    <w:rsid w:val="00047571"/>
    <w:rsid w:val="00051DBE"/>
    <w:rsid w:val="00052448"/>
    <w:rsid w:val="000534AC"/>
    <w:rsid w:val="0005449D"/>
    <w:rsid w:val="00060A2E"/>
    <w:rsid w:val="00060B4C"/>
    <w:rsid w:val="00062BD6"/>
    <w:rsid w:val="00065462"/>
    <w:rsid w:val="00065994"/>
    <w:rsid w:val="000700E4"/>
    <w:rsid w:val="0007232F"/>
    <w:rsid w:val="000745AF"/>
    <w:rsid w:val="0007512E"/>
    <w:rsid w:val="000766EF"/>
    <w:rsid w:val="00076E1C"/>
    <w:rsid w:val="00077286"/>
    <w:rsid w:val="000803A9"/>
    <w:rsid w:val="00082C94"/>
    <w:rsid w:val="000834A3"/>
    <w:rsid w:val="00083CF2"/>
    <w:rsid w:val="00083EE0"/>
    <w:rsid w:val="00087011"/>
    <w:rsid w:val="00087389"/>
    <w:rsid w:val="00090049"/>
    <w:rsid w:val="000903AF"/>
    <w:rsid w:val="000919DC"/>
    <w:rsid w:val="00092BD9"/>
    <w:rsid w:val="000A189F"/>
    <w:rsid w:val="000A23DD"/>
    <w:rsid w:val="000A2D51"/>
    <w:rsid w:val="000A4D41"/>
    <w:rsid w:val="000A6782"/>
    <w:rsid w:val="000A7DA9"/>
    <w:rsid w:val="000B2FCA"/>
    <w:rsid w:val="000B3C51"/>
    <w:rsid w:val="000B4234"/>
    <w:rsid w:val="000B64C8"/>
    <w:rsid w:val="000B7287"/>
    <w:rsid w:val="000C2471"/>
    <w:rsid w:val="000C39D3"/>
    <w:rsid w:val="000C5259"/>
    <w:rsid w:val="000C6D32"/>
    <w:rsid w:val="000C70A7"/>
    <w:rsid w:val="000C7969"/>
    <w:rsid w:val="000D051D"/>
    <w:rsid w:val="000D0981"/>
    <w:rsid w:val="000D3146"/>
    <w:rsid w:val="000D3302"/>
    <w:rsid w:val="000D3E3F"/>
    <w:rsid w:val="000D5FEF"/>
    <w:rsid w:val="000D6408"/>
    <w:rsid w:val="000D6E73"/>
    <w:rsid w:val="000D7848"/>
    <w:rsid w:val="000E0003"/>
    <w:rsid w:val="000E054A"/>
    <w:rsid w:val="000E1716"/>
    <w:rsid w:val="000E1814"/>
    <w:rsid w:val="000E253D"/>
    <w:rsid w:val="000E2E63"/>
    <w:rsid w:val="000E704D"/>
    <w:rsid w:val="000E79BF"/>
    <w:rsid w:val="000F0CFD"/>
    <w:rsid w:val="000F2646"/>
    <w:rsid w:val="000F5C4E"/>
    <w:rsid w:val="000F6756"/>
    <w:rsid w:val="00102A72"/>
    <w:rsid w:val="00103741"/>
    <w:rsid w:val="00103A62"/>
    <w:rsid w:val="00105490"/>
    <w:rsid w:val="00112C15"/>
    <w:rsid w:val="001134B0"/>
    <w:rsid w:val="00113C38"/>
    <w:rsid w:val="00113E5E"/>
    <w:rsid w:val="001201DA"/>
    <w:rsid w:val="00120421"/>
    <w:rsid w:val="00122583"/>
    <w:rsid w:val="00124160"/>
    <w:rsid w:val="00125008"/>
    <w:rsid w:val="001273E8"/>
    <w:rsid w:val="00131A58"/>
    <w:rsid w:val="00132310"/>
    <w:rsid w:val="001332E3"/>
    <w:rsid w:val="00134B15"/>
    <w:rsid w:val="00134FCB"/>
    <w:rsid w:val="0013577E"/>
    <w:rsid w:val="00136210"/>
    <w:rsid w:val="00140EAD"/>
    <w:rsid w:val="00140F51"/>
    <w:rsid w:val="00142DAA"/>
    <w:rsid w:val="00143181"/>
    <w:rsid w:val="00143758"/>
    <w:rsid w:val="00144705"/>
    <w:rsid w:val="00145983"/>
    <w:rsid w:val="0014717C"/>
    <w:rsid w:val="00150C7E"/>
    <w:rsid w:val="00152305"/>
    <w:rsid w:val="00153757"/>
    <w:rsid w:val="001540BD"/>
    <w:rsid w:val="001540FC"/>
    <w:rsid w:val="00154195"/>
    <w:rsid w:val="001542E8"/>
    <w:rsid w:val="001574EE"/>
    <w:rsid w:val="00162666"/>
    <w:rsid w:val="00164625"/>
    <w:rsid w:val="00164BD6"/>
    <w:rsid w:val="001650D6"/>
    <w:rsid w:val="00165129"/>
    <w:rsid w:val="00165240"/>
    <w:rsid w:val="001659D8"/>
    <w:rsid w:val="001672E8"/>
    <w:rsid w:val="0017168C"/>
    <w:rsid w:val="00172D99"/>
    <w:rsid w:val="00172F72"/>
    <w:rsid w:val="001737E2"/>
    <w:rsid w:val="00175481"/>
    <w:rsid w:val="00175A77"/>
    <w:rsid w:val="00175B4E"/>
    <w:rsid w:val="00176C38"/>
    <w:rsid w:val="00177E9B"/>
    <w:rsid w:val="001817FD"/>
    <w:rsid w:val="00182AA8"/>
    <w:rsid w:val="0018332D"/>
    <w:rsid w:val="00184C4B"/>
    <w:rsid w:val="00185208"/>
    <w:rsid w:val="001868A6"/>
    <w:rsid w:val="0018763A"/>
    <w:rsid w:val="0019122C"/>
    <w:rsid w:val="00191908"/>
    <w:rsid w:val="00191D5F"/>
    <w:rsid w:val="0019293D"/>
    <w:rsid w:val="00192D0E"/>
    <w:rsid w:val="00192DA6"/>
    <w:rsid w:val="00193BDF"/>
    <w:rsid w:val="001945BC"/>
    <w:rsid w:val="0019473F"/>
    <w:rsid w:val="00195A57"/>
    <w:rsid w:val="00195F98"/>
    <w:rsid w:val="001A2FBF"/>
    <w:rsid w:val="001A43BA"/>
    <w:rsid w:val="001A4D6E"/>
    <w:rsid w:val="001A7445"/>
    <w:rsid w:val="001B01FD"/>
    <w:rsid w:val="001B0A7D"/>
    <w:rsid w:val="001B0BE2"/>
    <w:rsid w:val="001B155B"/>
    <w:rsid w:val="001B2A29"/>
    <w:rsid w:val="001B344B"/>
    <w:rsid w:val="001B4023"/>
    <w:rsid w:val="001B589D"/>
    <w:rsid w:val="001B5922"/>
    <w:rsid w:val="001B640B"/>
    <w:rsid w:val="001C1968"/>
    <w:rsid w:val="001C5416"/>
    <w:rsid w:val="001C648A"/>
    <w:rsid w:val="001C7EC3"/>
    <w:rsid w:val="001D0382"/>
    <w:rsid w:val="001D1AF0"/>
    <w:rsid w:val="001D2A59"/>
    <w:rsid w:val="001D3219"/>
    <w:rsid w:val="001D37AA"/>
    <w:rsid w:val="001D6960"/>
    <w:rsid w:val="001D6CCA"/>
    <w:rsid w:val="001D7465"/>
    <w:rsid w:val="001D7852"/>
    <w:rsid w:val="001D7936"/>
    <w:rsid w:val="001E1971"/>
    <w:rsid w:val="001E1EA6"/>
    <w:rsid w:val="001E2874"/>
    <w:rsid w:val="001E2B11"/>
    <w:rsid w:val="001E351F"/>
    <w:rsid w:val="001E42B9"/>
    <w:rsid w:val="001E53A0"/>
    <w:rsid w:val="001E694F"/>
    <w:rsid w:val="001E6D88"/>
    <w:rsid w:val="001E73F7"/>
    <w:rsid w:val="001E75EB"/>
    <w:rsid w:val="001F04EE"/>
    <w:rsid w:val="001F1027"/>
    <w:rsid w:val="001F145D"/>
    <w:rsid w:val="001F1954"/>
    <w:rsid w:val="001F21B3"/>
    <w:rsid w:val="001F2A29"/>
    <w:rsid w:val="001F425F"/>
    <w:rsid w:val="001F59A5"/>
    <w:rsid w:val="001F5A10"/>
    <w:rsid w:val="001F5A23"/>
    <w:rsid w:val="001F7FE9"/>
    <w:rsid w:val="002002EA"/>
    <w:rsid w:val="002012AF"/>
    <w:rsid w:val="00201622"/>
    <w:rsid w:val="00201FF0"/>
    <w:rsid w:val="0020339A"/>
    <w:rsid w:val="00203613"/>
    <w:rsid w:val="00203832"/>
    <w:rsid w:val="00203A23"/>
    <w:rsid w:val="00204400"/>
    <w:rsid w:val="002068DE"/>
    <w:rsid w:val="0020786C"/>
    <w:rsid w:val="00207B41"/>
    <w:rsid w:val="00214AB7"/>
    <w:rsid w:val="00214C6C"/>
    <w:rsid w:val="00214EF5"/>
    <w:rsid w:val="00215C03"/>
    <w:rsid w:val="00216605"/>
    <w:rsid w:val="0021786F"/>
    <w:rsid w:val="00217FE7"/>
    <w:rsid w:val="00220AC2"/>
    <w:rsid w:val="00221E45"/>
    <w:rsid w:val="00221F39"/>
    <w:rsid w:val="00222FD8"/>
    <w:rsid w:val="00225ABB"/>
    <w:rsid w:val="002306C4"/>
    <w:rsid w:val="00232C19"/>
    <w:rsid w:val="00233648"/>
    <w:rsid w:val="0023378B"/>
    <w:rsid w:val="0023388D"/>
    <w:rsid w:val="002349F0"/>
    <w:rsid w:val="00235153"/>
    <w:rsid w:val="0024021E"/>
    <w:rsid w:val="0024034F"/>
    <w:rsid w:val="0024079E"/>
    <w:rsid w:val="00240B6E"/>
    <w:rsid w:val="002419A0"/>
    <w:rsid w:val="00243B0D"/>
    <w:rsid w:val="00244998"/>
    <w:rsid w:val="00246AE7"/>
    <w:rsid w:val="00250674"/>
    <w:rsid w:val="002521C1"/>
    <w:rsid w:val="00252DC0"/>
    <w:rsid w:val="00253591"/>
    <w:rsid w:val="00253EBA"/>
    <w:rsid w:val="00254895"/>
    <w:rsid w:val="00257057"/>
    <w:rsid w:val="002578A4"/>
    <w:rsid w:val="00257B20"/>
    <w:rsid w:val="002601B4"/>
    <w:rsid w:val="00266F7A"/>
    <w:rsid w:val="002702D9"/>
    <w:rsid w:val="00270F4F"/>
    <w:rsid w:val="0027513E"/>
    <w:rsid w:val="0027515E"/>
    <w:rsid w:val="002760DD"/>
    <w:rsid w:val="00276319"/>
    <w:rsid w:val="00276811"/>
    <w:rsid w:val="00280AAF"/>
    <w:rsid w:val="0028104F"/>
    <w:rsid w:val="00281A58"/>
    <w:rsid w:val="00281C80"/>
    <w:rsid w:val="002823DD"/>
    <w:rsid w:val="00282649"/>
    <w:rsid w:val="0028316A"/>
    <w:rsid w:val="002833B1"/>
    <w:rsid w:val="002835C5"/>
    <w:rsid w:val="00285118"/>
    <w:rsid w:val="00287D8F"/>
    <w:rsid w:val="00290202"/>
    <w:rsid w:val="00295830"/>
    <w:rsid w:val="00295B25"/>
    <w:rsid w:val="002960BC"/>
    <w:rsid w:val="002964F9"/>
    <w:rsid w:val="002969D6"/>
    <w:rsid w:val="00297A98"/>
    <w:rsid w:val="00297D9C"/>
    <w:rsid w:val="002A2CEC"/>
    <w:rsid w:val="002A2EAA"/>
    <w:rsid w:val="002A32EF"/>
    <w:rsid w:val="002A46D1"/>
    <w:rsid w:val="002A478C"/>
    <w:rsid w:val="002A6227"/>
    <w:rsid w:val="002A7FC6"/>
    <w:rsid w:val="002B11CA"/>
    <w:rsid w:val="002B1A88"/>
    <w:rsid w:val="002B2423"/>
    <w:rsid w:val="002B4762"/>
    <w:rsid w:val="002B4EB8"/>
    <w:rsid w:val="002B540C"/>
    <w:rsid w:val="002B628A"/>
    <w:rsid w:val="002C0E1B"/>
    <w:rsid w:val="002C386E"/>
    <w:rsid w:val="002C475E"/>
    <w:rsid w:val="002C513B"/>
    <w:rsid w:val="002C6247"/>
    <w:rsid w:val="002C6F94"/>
    <w:rsid w:val="002C7746"/>
    <w:rsid w:val="002C78D9"/>
    <w:rsid w:val="002D1919"/>
    <w:rsid w:val="002D2F9C"/>
    <w:rsid w:val="002D63EC"/>
    <w:rsid w:val="002D7586"/>
    <w:rsid w:val="002D7633"/>
    <w:rsid w:val="002E0DB6"/>
    <w:rsid w:val="002E2EEA"/>
    <w:rsid w:val="002E3B9F"/>
    <w:rsid w:val="002E4CBB"/>
    <w:rsid w:val="002F09DD"/>
    <w:rsid w:val="002F20CC"/>
    <w:rsid w:val="002F2584"/>
    <w:rsid w:val="002F33C1"/>
    <w:rsid w:val="002F45BB"/>
    <w:rsid w:val="002F4F30"/>
    <w:rsid w:val="002F68D3"/>
    <w:rsid w:val="002F7BFD"/>
    <w:rsid w:val="003008B8"/>
    <w:rsid w:val="003018F4"/>
    <w:rsid w:val="003065C0"/>
    <w:rsid w:val="0031263A"/>
    <w:rsid w:val="00316182"/>
    <w:rsid w:val="00320617"/>
    <w:rsid w:val="00321441"/>
    <w:rsid w:val="003214CE"/>
    <w:rsid w:val="00322D01"/>
    <w:rsid w:val="00325037"/>
    <w:rsid w:val="0032731C"/>
    <w:rsid w:val="00327D32"/>
    <w:rsid w:val="00330004"/>
    <w:rsid w:val="00332F8C"/>
    <w:rsid w:val="00334A1F"/>
    <w:rsid w:val="00335470"/>
    <w:rsid w:val="00335A39"/>
    <w:rsid w:val="00337FEE"/>
    <w:rsid w:val="00340B40"/>
    <w:rsid w:val="00342B27"/>
    <w:rsid w:val="00343AD9"/>
    <w:rsid w:val="00344583"/>
    <w:rsid w:val="00345125"/>
    <w:rsid w:val="00345E65"/>
    <w:rsid w:val="00345ED1"/>
    <w:rsid w:val="003465AA"/>
    <w:rsid w:val="00346A87"/>
    <w:rsid w:val="00350320"/>
    <w:rsid w:val="00351325"/>
    <w:rsid w:val="003541F5"/>
    <w:rsid w:val="003543EE"/>
    <w:rsid w:val="00354522"/>
    <w:rsid w:val="00354B31"/>
    <w:rsid w:val="003553A3"/>
    <w:rsid w:val="00355D15"/>
    <w:rsid w:val="003605C7"/>
    <w:rsid w:val="003607DE"/>
    <w:rsid w:val="0036461F"/>
    <w:rsid w:val="00365382"/>
    <w:rsid w:val="0036620B"/>
    <w:rsid w:val="00366C8A"/>
    <w:rsid w:val="0037081D"/>
    <w:rsid w:val="00370FF0"/>
    <w:rsid w:val="00371550"/>
    <w:rsid w:val="003724F2"/>
    <w:rsid w:val="00372921"/>
    <w:rsid w:val="00373227"/>
    <w:rsid w:val="00373450"/>
    <w:rsid w:val="00374D30"/>
    <w:rsid w:val="0038076A"/>
    <w:rsid w:val="00383F40"/>
    <w:rsid w:val="003841CA"/>
    <w:rsid w:val="00391A09"/>
    <w:rsid w:val="00392404"/>
    <w:rsid w:val="0039371F"/>
    <w:rsid w:val="00394026"/>
    <w:rsid w:val="00394828"/>
    <w:rsid w:val="00394935"/>
    <w:rsid w:val="00394C8C"/>
    <w:rsid w:val="0039525E"/>
    <w:rsid w:val="00397689"/>
    <w:rsid w:val="003A086A"/>
    <w:rsid w:val="003A0D2F"/>
    <w:rsid w:val="003A392C"/>
    <w:rsid w:val="003A4E2D"/>
    <w:rsid w:val="003A5BE9"/>
    <w:rsid w:val="003A69C0"/>
    <w:rsid w:val="003A771B"/>
    <w:rsid w:val="003B0504"/>
    <w:rsid w:val="003B05CB"/>
    <w:rsid w:val="003B08E6"/>
    <w:rsid w:val="003B426D"/>
    <w:rsid w:val="003B4278"/>
    <w:rsid w:val="003B489A"/>
    <w:rsid w:val="003B70C0"/>
    <w:rsid w:val="003C04C1"/>
    <w:rsid w:val="003C069B"/>
    <w:rsid w:val="003C123F"/>
    <w:rsid w:val="003C1612"/>
    <w:rsid w:val="003C19B6"/>
    <w:rsid w:val="003C2DF7"/>
    <w:rsid w:val="003C3F74"/>
    <w:rsid w:val="003C4F0F"/>
    <w:rsid w:val="003C6121"/>
    <w:rsid w:val="003D0543"/>
    <w:rsid w:val="003D251C"/>
    <w:rsid w:val="003D40F0"/>
    <w:rsid w:val="003D4D4F"/>
    <w:rsid w:val="003D52B5"/>
    <w:rsid w:val="003E0114"/>
    <w:rsid w:val="003E416C"/>
    <w:rsid w:val="003E432C"/>
    <w:rsid w:val="003E4546"/>
    <w:rsid w:val="003E46EE"/>
    <w:rsid w:val="003E4912"/>
    <w:rsid w:val="003E4C67"/>
    <w:rsid w:val="003E541F"/>
    <w:rsid w:val="003E60C2"/>
    <w:rsid w:val="003E6B7B"/>
    <w:rsid w:val="003F0B85"/>
    <w:rsid w:val="003F35E6"/>
    <w:rsid w:val="003F38CA"/>
    <w:rsid w:val="003F3ED2"/>
    <w:rsid w:val="003F5380"/>
    <w:rsid w:val="00400E80"/>
    <w:rsid w:val="004013F4"/>
    <w:rsid w:val="00401453"/>
    <w:rsid w:val="00403567"/>
    <w:rsid w:val="00407B2D"/>
    <w:rsid w:val="004102D9"/>
    <w:rsid w:val="00410348"/>
    <w:rsid w:val="004109F9"/>
    <w:rsid w:val="004118FD"/>
    <w:rsid w:val="00412CF0"/>
    <w:rsid w:val="00414925"/>
    <w:rsid w:val="00415E95"/>
    <w:rsid w:val="00416E40"/>
    <w:rsid w:val="00417C6B"/>
    <w:rsid w:val="00420E74"/>
    <w:rsid w:val="00420F7D"/>
    <w:rsid w:val="00421A9F"/>
    <w:rsid w:val="0042365B"/>
    <w:rsid w:val="004245FF"/>
    <w:rsid w:val="0042730F"/>
    <w:rsid w:val="00430188"/>
    <w:rsid w:val="004303AE"/>
    <w:rsid w:val="004305D7"/>
    <w:rsid w:val="00430D4A"/>
    <w:rsid w:val="00431AB6"/>
    <w:rsid w:val="0043464E"/>
    <w:rsid w:val="004371D9"/>
    <w:rsid w:val="00437DBD"/>
    <w:rsid w:val="0044068D"/>
    <w:rsid w:val="004428E8"/>
    <w:rsid w:val="00442AA5"/>
    <w:rsid w:val="00443A0D"/>
    <w:rsid w:val="00443D11"/>
    <w:rsid w:val="0044412E"/>
    <w:rsid w:val="004457AF"/>
    <w:rsid w:val="00447F15"/>
    <w:rsid w:val="0045066C"/>
    <w:rsid w:val="0045133B"/>
    <w:rsid w:val="004518BF"/>
    <w:rsid w:val="004558D1"/>
    <w:rsid w:val="00456CFA"/>
    <w:rsid w:val="004574DA"/>
    <w:rsid w:val="00461C99"/>
    <w:rsid w:val="00462DE8"/>
    <w:rsid w:val="00464DC5"/>
    <w:rsid w:val="00465345"/>
    <w:rsid w:val="0046556A"/>
    <w:rsid w:val="0046580F"/>
    <w:rsid w:val="00466D0D"/>
    <w:rsid w:val="00472D04"/>
    <w:rsid w:val="00473296"/>
    <w:rsid w:val="0047352A"/>
    <w:rsid w:val="00473F26"/>
    <w:rsid w:val="00474285"/>
    <w:rsid w:val="00474886"/>
    <w:rsid w:val="00475E5B"/>
    <w:rsid w:val="00476471"/>
    <w:rsid w:val="0047684B"/>
    <w:rsid w:val="00477421"/>
    <w:rsid w:val="004800F8"/>
    <w:rsid w:val="00480C16"/>
    <w:rsid w:val="00482947"/>
    <w:rsid w:val="00482991"/>
    <w:rsid w:val="0048443A"/>
    <w:rsid w:val="00490D52"/>
    <w:rsid w:val="00490D5B"/>
    <w:rsid w:val="00491001"/>
    <w:rsid w:val="00491DCE"/>
    <w:rsid w:val="00492E55"/>
    <w:rsid w:val="004960F1"/>
    <w:rsid w:val="004974AE"/>
    <w:rsid w:val="00497C38"/>
    <w:rsid w:val="004A0718"/>
    <w:rsid w:val="004A2068"/>
    <w:rsid w:val="004A2557"/>
    <w:rsid w:val="004A3275"/>
    <w:rsid w:val="004A4159"/>
    <w:rsid w:val="004A4D39"/>
    <w:rsid w:val="004A5547"/>
    <w:rsid w:val="004A5901"/>
    <w:rsid w:val="004A5DFE"/>
    <w:rsid w:val="004A7523"/>
    <w:rsid w:val="004B0067"/>
    <w:rsid w:val="004B30D6"/>
    <w:rsid w:val="004B3268"/>
    <w:rsid w:val="004B5D36"/>
    <w:rsid w:val="004B6C19"/>
    <w:rsid w:val="004B7773"/>
    <w:rsid w:val="004B7845"/>
    <w:rsid w:val="004C05F4"/>
    <w:rsid w:val="004C14D0"/>
    <w:rsid w:val="004C296D"/>
    <w:rsid w:val="004C2F9F"/>
    <w:rsid w:val="004C32F8"/>
    <w:rsid w:val="004C3C4B"/>
    <w:rsid w:val="004C55FC"/>
    <w:rsid w:val="004C64D3"/>
    <w:rsid w:val="004C651B"/>
    <w:rsid w:val="004C6EFB"/>
    <w:rsid w:val="004C6FB1"/>
    <w:rsid w:val="004C7084"/>
    <w:rsid w:val="004D08BD"/>
    <w:rsid w:val="004D32A8"/>
    <w:rsid w:val="004D3A21"/>
    <w:rsid w:val="004D3EB7"/>
    <w:rsid w:val="004D4052"/>
    <w:rsid w:val="004D5725"/>
    <w:rsid w:val="004D5F52"/>
    <w:rsid w:val="004E3DC6"/>
    <w:rsid w:val="004E48EF"/>
    <w:rsid w:val="004E68E9"/>
    <w:rsid w:val="004F0128"/>
    <w:rsid w:val="004F079E"/>
    <w:rsid w:val="004F1286"/>
    <w:rsid w:val="004F14DF"/>
    <w:rsid w:val="004F1731"/>
    <w:rsid w:val="004F3040"/>
    <w:rsid w:val="004F3455"/>
    <w:rsid w:val="004F3517"/>
    <w:rsid w:val="004F4518"/>
    <w:rsid w:val="00500147"/>
    <w:rsid w:val="005002E8"/>
    <w:rsid w:val="0050120B"/>
    <w:rsid w:val="00501299"/>
    <w:rsid w:val="00501471"/>
    <w:rsid w:val="005020DD"/>
    <w:rsid w:val="0050370D"/>
    <w:rsid w:val="0050377E"/>
    <w:rsid w:val="005048E9"/>
    <w:rsid w:val="005049F9"/>
    <w:rsid w:val="00507C9A"/>
    <w:rsid w:val="00507E34"/>
    <w:rsid w:val="00511450"/>
    <w:rsid w:val="00511B58"/>
    <w:rsid w:val="00511CAA"/>
    <w:rsid w:val="005125AE"/>
    <w:rsid w:val="005125F9"/>
    <w:rsid w:val="00512C37"/>
    <w:rsid w:val="00514487"/>
    <w:rsid w:val="00515668"/>
    <w:rsid w:val="005172D0"/>
    <w:rsid w:val="0052277B"/>
    <w:rsid w:val="005244D5"/>
    <w:rsid w:val="0052475B"/>
    <w:rsid w:val="00524BC6"/>
    <w:rsid w:val="0052668E"/>
    <w:rsid w:val="00527738"/>
    <w:rsid w:val="0053406D"/>
    <w:rsid w:val="0053464F"/>
    <w:rsid w:val="005365ED"/>
    <w:rsid w:val="005369D0"/>
    <w:rsid w:val="00540441"/>
    <w:rsid w:val="00540858"/>
    <w:rsid w:val="00540B6D"/>
    <w:rsid w:val="00544C12"/>
    <w:rsid w:val="00545723"/>
    <w:rsid w:val="00545796"/>
    <w:rsid w:val="005463CD"/>
    <w:rsid w:val="005466DF"/>
    <w:rsid w:val="005476C9"/>
    <w:rsid w:val="0055079D"/>
    <w:rsid w:val="0055128B"/>
    <w:rsid w:val="00551B94"/>
    <w:rsid w:val="005522EC"/>
    <w:rsid w:val="00553DB8"/>
    <w:rsid w:val="00554D8E"/>
    <w:rsid w:val="00557927"/>
    <w:rsid w:val="00562B59"/>
    <w:rsid w:val="00562FEB"/>
    <w:rsid w:val="00563750"/>
    <w:rsid w:val="00563B2A"/>
    <w:rsid w:val="005654ED"/>
    <w:rsid w:val="00566385"/>
    <w:rsid w:val="00567997"/>
    <w:rsid w:val="0057185F"/>
    <w:rsid w:val="0057192A"/>
    <w:rsid w:val="005728DB"/>
    <w:rsid w:val="00573372"/>
    <w:rsid w:val="005765BD"/>
    <w:rsid w:val="00576C99"/>
    <w:rsid w:val="0058087C"/>
    <w:rsid w:val="00582785"/>
    <w:rsid w:val="005829AE"/>
    <w:rsid w:val="00582FC2"/>
    <w:rsid w:val="00584A24"/>
    <w:rsid w:val="00586383"/>
    <w:rsid w:val="0058654F"/>
    <w:rsid w:val="00586C07"/>
    <w:rsid w:val="00590B4B"/>
    <w:rsid w:val="0059169E"/>
    <w:rsid w:val="005922FE"/>
    <w:rsid w:val="00592CA8"/>
    <w:rsid w:val="00594244"/>
    <w:rsid w:val="00594941"/>
    <w:rsid w:val="005A042E"/>
    <w:rsid w:val="005A1ABB"/>
    <w:rsid w:val="005A1AE9"/>
    <w:rsid w:val="005A4AD2"/>
    <w:rsid w:val="005A688A"/>
    <w:rsid w:val="005A7263"/>
    <w:rsid w:val="005A7AA8"/>
    <w:rsid w:val="005B0C91"/>
    <w:rsid w:val="005B111B"/>
    <w:rsid w:val="005B216F"/>
    <w:rsid w:val="005B5D2E"/>
    <w:rsid w:val="005B62BE"/>
    <w:rsid w:val="005C23DF"/>
    <w:rsid w:val="005C2731"/>
    <w:rsid w:val="005C39CD"/>
    <w:rsid w:val="005C5633"/>
    <w:rsid w:val="005C6961"/>
    <w:rsid w:val="005C7360"/>
    <w:rsid w:val="005D1C58"/>
    <w:rsid w:val="005D78C1"/>
    <w:rsid w:val="005E0FEE"/>
    <w:rsid w:val="005E12EF"/>
    <w:rsid w:val="005E1962"/>
    <w:rsid w:val="005E2725"/>
    <w:rsid w:val="005E28D7"/>
    <w:rsid w:val="005E2B60"/>
    <w:rsid w:val="005E48C1"/>
    <w:rsid w:val="005E4AD7"/>
    <w:rsid w:val="005E7E8B"/>
    <w:rsid w:val="005F2BDF"/>
    <w:rsid w:val="005F4D1E"/>
    <w:rsid w:val="005F7080"/>
    <w:rsid w:val="005F72A8"/>
    <w:rsid w:val="0060358C"/>
    <w:rsid w:val="0060397B"/>
    <w:rsid w:val="00603F37"/>
    <w:rsid w:val="006042DC"/>
    <w:rsid w:val="0060440D"/>
    <w:rsid w:val="00605E9C"/>
    <w:rsid w:val="00607EEB"/>
    <w:rsid w:val="006121DF"/>
    <w:rsid w:val="0061352A"/>
    <w:rsid w:val="00614AB9"/>
    <w:rsid w:val="0061565C"/>
    <w:rsid w:val="0061573F"/>
    <w:rsid w:val="006165A6"/>
    <w:rsid w:val="00620017"/>
    <w:rsid w:val="006200C0"/>
    <w:rsid w:val="00621646"/>
    <w:rsid w:val="006221DF"/>
    <w:rsid w:val="0062602D"/>
    <w:rsid w:val="006274B1"/>
    <w:rsid w:val="006274E2"/>
    <w:rsid w:val="00630D99"/>
    <w:rsid w:val="00630ECB"/>
    <w:rsid w:val="00634633"/>
    <w:rsid w:val="006353D6"/>
    <w:rsid w:val="00636F72"/>
    <w:rsid w:val="0063745F"/>
    <w:rsid w:val="00640403"/>
    <w:rsid w:val="00642049"/>
    <w:rsid w:val="00643013"/>
    <w:rsid w:val="006459B5"/>
    <w:rsid w:val="00645C83"/>
    <w:rsid w:val="00646C21"/>
    <w:rsid w:val="00646D82"/>
    <w:rsid w:val="0065016C"/>
    <w:rsid w:val="00651F1A"/>
    <w:rsid w:val="006534DC"/>
    <w:rsid w:val="00653E2E"/>
    <w:rsid w:val="00653FA3"/>
    <w:rsid w:val="00654278"/>
    <w:rsid w:val="00654C7F"/>
    <w:rsid w:val="0065620B"/>
    <w:rsid w:val="0066003C"/>
    <w:rsid w:val="0066051E"/>
    <w:rsid w:val="00661087"/>
    <w:rsid w:val="00662322"/>
    <w:rsid w:val="00662819"/>
    <w:rsid w:val="006648CF"/>
    <w:rsid w:val="00665389"/>
    <w:rsid w:val="00665AB4"/>
    <w:rsid w:val="00667DF3"/>
    <w:rsid w:val="006712C0"/>
    <w:rsid w:val="00672846"/>
    <w:rsid w:val="00673262"/>
    <w:rsid w:val="0067329D"/>
    <w:rsid w:val="006747E9"/>
    <w:rsid w:val="00676E09"/>
    <w:rsid w:val="00677A1D"/>
    <w:rsid w:val="00680E73"/>
    <w:rsid w:val="006838B1"/>
    <w:rsid w:val="00683F2E"/>
    <w:rsid w:val="0068562C"/>
    <w:rsid w:val="00687E14"/>
    <w:rsid w:val="006916E3"/>
    <w:rsid w:val="00692498"/>
    <w:rsid w:val="00693216"/>
    <w:rsid w:val="006954F2"/>
    <w:rsid w:val="00696CFB"/>
    <w:rsid w:val="0069755E"/>
    <w:rsid w:val="006977F4"/>
    <w:rsid w:val="00697B49"/>
    <w:rsid w:val="006A0716"/>
    <w:rsid w:val="006A16CF"/>
    <w:rsid w:val="006A527F"/>
    <w:rsid w:val="006A742B"/>
    <w:rsid w:val="006A7683"/>
    <w:rsid w:val="006A7AED"/>
    <w:rsid w:val="006B2F35"/>
    <w:rsid w:val="006B3FF8"/>
    <w:rsid w:val="006B52E5"/>
    <w:rsid w:val="006B54A3"/>
    <w:rsid w:val="006B6DC6"/>
    <w:rsid w:val="006B746D"/>
    <w:rsid w:val="006C0620"/>
    <w:rsid w:val="006C1AA3"/>
    <w:rsid w:val="006C4461"/>
    <w:rsid w:val="006C4610"/>
    <w:rsid w:val="006C4953"/>
    <w:rsid w:val="006C76FF"/>
    <w:rsid w:val="006D0349"/>
    <w:rsid w:val="006D0838"/>
    <w:rsid w:val="006D1FFB"/>
    <w:rsid w:val="006D25E2"/>
    <w:rsid w:val="006D3174"/>
    <w:rsid w:val="006D322F"/>
    <w:rsid w:val="006D4615"/>
    <w:rsid w:val="006D6BE4"/>
    <w:rsid w:val="006D723F"/>
    <w:rsid w:val="006E104E"/>
    <w:rsid w:val="006E25CD"/>
    <w:rsid w:val="006E2B1A"/>
    <w:rsid w:val="006E33D7"/>
    <w:rsid w:val="006E5B0F"/>
    <w:rsid w:val="006E5E71"/>
    <w:rsid w:val="006E6928"/>
    <w:rsid w:val="006E7628"/>
    <w:rsid w:val="006E7934"/>
    <w:rsid w:val="006F0715"/>
    <w:rsid w:val="006F15D4"/>
    <w:rsid w:val="006F19C5"/>
    <w:rsid w:val="006F32AD"/>
    <w:rsid w:val="006F6866"/>
    <w:rsid w:val="006F6DAC"/>
    <w:rsid w:val="006F7321"/>
    <w:rsid w:val="006F75E6"/>
    <w:rsid w:val="006F7A49"/>
    <w:rsid w:val="00705380"/>
    <w:rsid w:val="00705975"/>
    <w:rsid w:val="007076D2"/>
    <w:rsid w:val="00712079"/>
    <w:rsid w:val="007125D8"/>
    <w:rsid w:val="007138AC"/>
    <w:rsid w:val="00713A54"/>
    <w:rsid w:val="00713EE9"/>
    <w:rsid w:val="007146C0"/>
    <w:rsid w:val="00714D21"/>
    <w:rsid w:val="007157E0"/>
    <w:rsid w:val="007171D1"/>
    <w:rsid w:val="00717E99"/>
    <w:rsid w:val="0072028A"/>
    <w:rsid w:val="00720BD6"/>
    <w:rsid w:val="00722721"/>
    <w:rsid w:val="00726F7E"/>
    <w:rsid w:val="00732334"/>
    <w:rsid w:val="00732A60"/>
    <w:rsid w:val="00735511"/>
    <w:rsid w:val="007362E0"/>
    <w:rsid w:val="00740E28"/>
    <w:rsid w:val="00741164"/>
    <w:rsid w:val="007424AB"/>
    <w:rsid w:val="00743C8E"/>
    <w:rsid w:val="00745033"/>
    <w:rsid w:val="00746141"/>
    <w:rsid w:val="007465B4"/>
    <w:rsid w:val="00747083"/>
    <w:rsid w:val="00751FE9"/>
    <w:rsid w:val="007528BE"/>
    <w:rsid w:val="00752F94"/>
    <w:rsid w:val="007535E2"/>
    <w:rsid w:val="00753A86"/>
    <w:rsid w:val="00754DE2"/>
    <w:rsid w:val="00755B9B"/>
    <w:rsid w:val="00757A66"/>
    <w:rsid w:val="00761A37"/>
    <w:rsid w:val="0077011B"/>
    <w:rsid w:val="00770BFB"/>
    <w:rsid w:val="00774BD3"/>
    <w:rsid w:val="00775C7F"/>
    <w:rsid w:val="007777AD"/>
    <w:rsid w:val="00780164"/>
    <w:rsid w:val="0078275F"/>
    <w:rsid w:val="00783B4C"/>
    <w:rsid w:val="00783E80"/>
    <w:rsid w:val="007841D1"/>
    <w:rsid w:val="00784FE1"/>
    <w:rsid w:val="0078585A"/>
    <w:rsid w:val="00785CFF"/>
    <w:rsid w:val="00787E07"/>
    <w:rsid w:val="00787FF8"/>
    <w:rsid w:val="00790BC4"/>
    <w:rsid w:val="007917ED"/>
    <w:rsid w:val="007920F1"/>
    <w:rsid w:val="00792595"/>
    <w:rsid w:val="007939EA"/>
    <w:rsid w:val="00793AC2"/>
    <w:rsid w:val="00793E64"/>
    <w:rsid w:val="00794974"/>
    <w:rsid w:val="00796525"/>
    <w:rsid w:val="0079766E"/>
    <w:rsid w:val="007A04CF"/>
    <w:rsid w:val="007A1E64"/>
    <w:rsid w:val="007A2167"/>
    <w:rsid w:val="007A2F27"/>
    <w:rsid w:val="007A3CCE"/>
    <w:rsid w:val="007A62B9"/>
    <w:rsid w:val="007A7392"/>
    <w:rsid w:val="007A78F0"/>
    <w:rsid w:val="007B07CA"/>
    <w:rsid w:val="007B0F94"/>
    <w:rsid w:val="007B15A4"/>
    <w:rsid w:val="007B19C8"/>
    <w:rsid w:val="007B2A24"/>
    <w:rsid w:val="007B644C"/>
    <w:rsid w:val="007B7D95"/>
    <w:rsid w:val="007C0226"/>
    <w:rsid w:val="007C111F"/>
    <w:rsid w:val="007C150E"/>
    <w:rsid w:val="007C1C52"/>
    <w:rsid w:val="007C32A1"/>
    <w:rsid w:val="007C33B0"/>
    <w:rsid w:val="007C717B"/>
    <w:rsid w:val="007C7516"/>
    <w:rsid w:val="007D40E3"/>
    <w:rsid w:val="007D4186"/>
    <w:rsid w:val="007D4FC8"/>
    <w:rsid w:val="007D531B"/>
    <w:rsid w:val="007D5416"/>
    <w:rsid w:val="007D6554"/>
    <w:rsid w:val="007D6FF9"/>
    <w:rsid w:val="007E2E49"/>
    <w:rsid w:val="007E3C53"/>
    <w:rsid w:val="007E529A"/>
    <w:rsid w:val="007E5595"/>
    <w:rsid w:val="007E6061"/>
    <w:rsid w:val="007F2E60"/>
    <w:rsid w:val="007F3798"/>
    <w:rsid w:val="007F6B9F"/>
    <w:rsid w:val="008007FF"/>
    <w:rsid w:val="00800EC8"/>
    <w:rsid w:val="00801E07"/>
    <w:rsid w:val="0080220B"/>
    <w:rsid w:val="00803586"/>
    <w:rsid w:val="00805F65"/>
    <w:rsid w:val="00806805"/>
    <w:rsid w:val="00807B8B"/>
    <w:rsid w:val="00807D0D"/>
    <w:rsid w:val="0081011A"/>
    <w:rsid w:val="00811824"/>
    <w:rsid w:val="00812361"/>
    <w:rsid w:val="008138DE"/>
    <w:rsid w:val="00813BF6"/>
    <w:rsid w:val="00814291"/>
    <w:rsid w:val="00815A1E"/>
    <w:rsid w:val="00816928"/>
    <w:rsid w:val="00817364"/>
    <w:rsid w:val="00817484"/>
    <w:rsid w:val="00823CA8"/>
    <w:rsid w:val="00823CB0"/>
    <w:rsid w:val="00824E96"/>
    <w:rsid w:val="0082515F"/>
    <w:rsid w:val="008259B3"/>
    <w:rsid w:val="00826B74"/>
    <w:rsid w:val="008270BA"/>
    <w:rsid w:val="00830C76"/>
    <w:rsid w:val="00831FEA"/>
    <w:rsid w:val="0083273B"/>
    <w:rsid w:val="0083462C"/>
    <w:rsid w:val="00834A44"/>
    <w:rsid w:val="008352B1"/>
    <w:rsid w:val="008356F6"/>
    <w:rsid w:val="00837584"/>
    <w:rsid w:val="00837591"/>
    <w:rsid w:val="00837BBD"/>
    <w:rsid w:val="00837F53"/>
    <w:rsid w:val="00840484"/>
    <w:rsid w:val="00841EB1"/>
    <w:rsid w:val="00842AD5"/>
    <w:rsid w:val="00845321"/>
    <w:rsid w:val="0084734B"/>
    <w:rsid w:val="00850DC2"/>
    <w:rsid w:val="00852CB3"/>
    <w:rsid w:val="00854A29"/>
    <w:rsid w:val="008554E8"/>
    <w:rsid w:val="0085624A"/>
    <w:rsid w:val="0085629A"/>
    <w:rsid w:val="00856C65"/>
    <w:rsid w:val="00860832"/>
    <w:rsid w:val="00860928"/>
    <w:rsid w:val="00860D9C"/>
    <w:rsid w:val="0086117A"/>
    <w:rsid w:val="00862E6C"/>
    <w:rsid w:val="00863FFB"/>
    <w:rsid w:val="00865D2B"/>
    <w:rsid w:val="008675F6"/>
    <w:rsid w:val="0087058B"/>
    <w:rsid w:val="00870F4E"/>
    <w:rsid w:val="00870FAE"/>
    <w:rsid w:val="00871194"/>
    <w:rsid w:val="00871B8F"/>
    <w:rsid w:val="00872044"/>
    <w:rsid w:val="00872871"/>
    <w:rsid w:val="00874B89"/>
    <w:rsid w:val="00874D2D"/>
    <w:rsid w:val="008753CB"/>
    <w:rsid w:val="00876F6E"/>
    <w:rsid w:val="00877A05"/>
    <w:rsid w:val="00880F65"/>
    <w:rsid w:val="0088283E"/>
    <w:rsid w:val="008831AE"/>
    <w:rsid w:val="0088470D"/>
    <w:rsid w:val="008852F3"/>
    <w:rsid w:val="00885694"/>
    <w:rsid w:val="00885F02"/>
    <w:rsid w:val="008869BA"/>
    <w:rsid w:val="00886B41"/>
    <w:rsid w:val="00887C99"/>
    <w:rsid w:val="00890BCE"/>
    <w:rsid w:val="00891482"/>
    <w:rsid w:val="00891B6A"/>
    <w:rsid w:val="00892506"/>
    <w:rsid w:val="00896132"/>
    <w:rsid w:val="0089752F"/>
    <w:rsid w:val="00897B58"/>
    <w:rsid w:val="008A052A"/>
    <w:rsid w:val="008A06DB"/>
    <w:rsid w:val="008A0A18"/>
    <w:rsid w:val="008A12C0"/>
    <w:rsid w:val="008A3F19"/>
    <w:rsid w:val="008A40F4"/>
    <w:rsid w:val="008A4D4B"/>
    <w:rsid w:val="008A63D4"/>
    <w:rsid w:val="008A7160"/>
    <w:rsid w:val="008A7506"/>
    <w:rsid w:val="008A7B4E"/>
    <w:rsid w:val="008B1E50"/>
    <w:rsid w:val="008B38F0"/>
    <w:rsid w:val="008B409A"/>
    <w:rsid w:val="008B5279"/>
    <w:rsid w:val="008B5948"/>
    <w:rsid w:val="008B7282"/>
    <w:rsid w:val="008C075A"/>
    <w:rsid w:val="008C2762"/>
    <w:rsid w:val="008C2D45"/>
    <w:rsid w:val="008C40FF"/>
    <w:rsid w:val="008C5593"/>
    <w:rsid w:val="008D0607"/>
    <w:rsid w:val="008D0BE7"/>
    <w:rsid w:val="008D14C4"/>
    <w:rsid w:val="008D1CF7"/>
    <w:rsid w:val="008D2241"/>
    <w:rsid w:val="008D22EC"/>
    <w:rsid w:val="008D31F9"/>
    <w:rsid w:val="008D35D3"/>
    <w:rsid w:val="008D382B"/>
    <w:rsid w:val="008D386A"/>
    <w:rsid w:val="008D410F"/>
    <w:rsid w:val="008D4664"/>
    <w:rsid w:val="008D6251"/>
    <w:rsid w:val="008D6EE0"/>
    <w:rsid w:val="008E0847"/>
    <w:rsid w:val="008E097B"/>
    <w:rsid w:val="008E14D6"/>
    <w:rsid w:val="008E2D47"/>
    <w:rsid w:val="008E4161"/>
    <w:rsid w:val="008E43D1"/>
    <w:rsid w:val="008E4DF2"/>
    <w:rsid w:val="008E61DA"/>
    <w:rsid w:val="008F34B1"/>
    <w:rsid w:val="008F36FD"/>
    <w:rsid w:val="008F3F5B"/>
    <w:rsid w:val="008F456F"/>
    <w:rsid w:val="008F4D09"/>
    <w:rsid w:val="008F6ED7"/>
    <w:rsid w:val="009003E3"/>
    <w:rsid w:val="00900754"/>
    <w:rsid w:val="00902623"/>
    <w:rsid w:val="00903981"/>
    <w:rsid w:val="00904963"/>
    <w:rsid w:val="00905BAE"/>
    <w:rsid w:val="00907D85"/>
    <w:rsid w:val="00911E63"/>
    <w:rsid w:val="009126FF"/>
    <w:rsid w:val="009135A8"/>
    <w:rsid w:val="0091379E"/>
    <w:rsid w:val="009153FA"/>
    <w:rsid w:val="009166EE"/>
    <w:rsid w:val="00916C23"/>
    <w:rsid w:val="00921160"/>
    <w:rsid w:val="009212EB"/>
    <w:rsid w:val="009233E8"/>
    <w:rsid w:val="009254E8"/>
    <w:rsid w:val="00925A06"/>
    <w:rsid w:val="00930FD0"/>
    <w:rsid w:val="00932201"/>
    <w:rsid w:val="009326DC"/>
    <w:rsid w:val="00932D9A"/>
    <w:rsid w:val="00933040"/>
    <w:rsid w:val="009362A6"/>
    <w:rsid w:val="00937AE4"/>
    <w:rsid w:val="00940715"/>
    <w:rsid w:val="0094142B"/>
    <w:rsid w:val="00941797"/>
    <w:rsid w:val="009437CF"/>
    <w:rsid w:val="00943C5C"/>
    <w:rsid w:val="00944461"/>
    <w:rsid w:val="00945739"/>
    <w:rsid w:val="00946E80"/>
    <w:rsid w:val="009502F7"/>
    <w:rsid w:val="00951585"/>
    <w:rsid w:val="009526ED"/>
    <w:rsid w:val="00954C0E"/>
    <w:rsid w:val="009554E2"/>
    <w:rsid w:val="00956B7E"/>
    <w:rsid w:val="009600F1"/>
    <w:rsid w:val="0096118F"/>
    <w:rsid w:val="009611BE"/>
    <w:rsid w:val="0096122D"/>
    <w:rsid w:val="009622E3"/>
    <w:rsid w:val="00962D05"/>
    <w:rsid w:val="00963414"/>
    <w:rsid w:val="00963761"/>
    <w:rsid w:val="00963E0A"/>
    <w:rsid w:val="00965593"/>
    <w:rsid w:val="00965B5F"/>
    <w:rsid w:val="00967AE7"/>
    <w:rsid w:val="00967B27"/>
    <w:rsid w:val="0097058A"/>
    <w:rsid w:val="00971B59"/>
    <w:rsid w:val="00971BDD"/>
    <w:rsid w:val="00972203"/>
    <w:rsid w:val="009728F3"/>
    <w:rsid w:val="00977A19"/>
    <w:rsid w:val="00980474"/>
    <w:rsid w:val="00981F37"/>
    <w:rsid w:val="009829CB"/>
    <w:rsid w:val="00984C23"/>
    <w:rsid w:val="00987432"/>
    <w:rsid w:val="00987FAC"/>
    <w:rsid w:val="0099044B"/>
    <w:rsid w:val="00990CDC"/>
    <w:rsid w:val="0099243A"/>
    <w:rsid w:val="00993260"/>
    <w:rsid w:val="00993483"/>
    <w:rsid w:val="00993864"/>
    <w:rsid w:val="00994271"/>
    <w:rsid w:val="009953F4"/>
    <w:rsid w:val="009A17B6"/>
    <w:rsid w:val="009A230A"/>
    <w:rsid w:val="009A4B95"/>
    <w:rsid w:val="009A5224"/>
    <w:rsid w:val="009A624E"/>
    <w:rsid w:val="009A697F"/>
    <w:rsid w:val="009A6D2B"/>
    <w:rsid w:val="009A7CBD"/>
    <w:rsid w:val="009B01B9"/>
    <w:rsid w:val="009B026C"/>
    <w:rsid w:val="009B1DFC"/>
    <w:rsid w:val="009B2C07"/>
    <w:rsid w:val="009B3797"/>
    <w:rsid w:val="009C00F4"/>
    <w:rsid w:val="009C1791"/>
    <w:rsid w:val="009C1D80"/>
    <w:rsid w:val="009C2861"/>
    <w:rsid w:val="009C4034"/>
    <w:rsid w:val="009C64CA"/>
    <w:rsid w:val="009C7381"/>
    <w:rsid w:val="009C743A"/>
    <w:rsid w:val="009D01C7"/>
    <w:rsid w:val="009D3423"/>
    <w:rsid w:val="009D3C23"/>
    <w:rsid w:val="009D41EF"/>
    <w:rsid w:val="009D46E5"/>
    <w:rsid w:val="009D4727"/>
    <w:rsid w:val="009D66DE"/>
    <w:rsid w:val="009D6822"/>
    <w:rsid w:val="009E5050"/>
    <w:rsid w:val="009E5698"/>
    <w:rsid w:val="009E5775"/>
    <w:rsid w:val="009E5984"/>
    <w:rsid w:val="009E5ECF"/>
    <w:rsid w:val="009E6BE6"/>
    <w:rsid w:val="009E6D44"/>
    <w:rsid w:val="009E78AA"/>
    <w:rsid w:val="009E78F7"/>
    <w:rsid w:val="009F216C"/>
    <w:rsid w:val="009F2D33"/>
    <w:rsid w:val="009F416D"/>
    <w:rsid w:val="009F4443"/>
    <w:rsid w:val="009F4E20"/>
    <w:rsid w:val="009F7D97"/>
    <w:rsid w:val="00A019C5"/>
    <w:rsid w:val="00A02F7B"/>
    <w:rsid w:val="00A03B0E"/>
    <w:rsid w:val="00A056E4"/>
    <w:rsid w:val="00A07260"/>
    <w:rsid w:val="00A07F79"/>
    <w:rsid w:val="00A1070A"/>
    <w:rsid w:val="00A129BA"/>
    <w:rsid w:val="00A12C82"/>
    <w:rsid w:val="00A13EAC"/>
    <w:rsid w:val="00A142F2"/>
    <w:rsid w:val="00A1461F"/>
    <w:rsid w:val="00A14934"/>
    <w:rsid w:val="00A16642"/>
    <w:rsid w:val="00A16788"/>
    <w:rsid w:val="00A16EFB"/>
    <w:rsid w:val="00A17646"/>
    <w:rsid w:val="00A20479"/>
    <w:rsid w:val="00A2062C"/>
    <w:rsid w:val="00A215D6"/>
    <w:rsid w:val="00A21AF7"/>
    <w:rsid w:val="00A2225D"/>
    <w:rsid w:val="00A229D7"/>
    <w:rsid w:val="00A25EDE"/>
    <w:rsid w:val="00A2708C"/>
    <w:rsid w:val="00A302F4"/>
    <w:rsid w:val="00A30404"/>
    <w:rsid w:val="00A30EEB"/>
    <w:rsid w:val="00A33ECD"/>
    <w:rsid w:val="00A35E9E"/>
    <w:rsid w:val="00A3657B"/>
    <w:rsid w:val="00A36724"/>
    <w:rsid w:val="00A370E2"/>
    <w:rsid w:val="00A37D60"/>
    <w:rsid w:val="00A40CD1"/>
    <w:rsid w:val="00A40E29"/>
    <w:rsid w:val="00A429F6"/>
    <w:rsid w:val="00A4344A"/>
    <w:rsid w:val="00A43ABE"/>
    <w:rsid w:val="00A458EB"/>
    <w:rsid w:val="00A5069E"/>
    <w:rsid w:val="00A524E7"/>
    <w:rsid w:val="00A54EE4"/>
    <w:rsid w:val="00A569D8"/>
    <w:rsid w:val="00A57BD6"/>
    <w:rsid w:val="00A6002E"/>
    <w:rsid w:val="00A601B1"/>
    <w:rsid w:val="00A60AC2"/>
    <w:rsid w:val="00A63283"/>
    <w:rsid w:val="00A63B5B"/>
    <w:rsid w:val="00A659E7"/>
    <w:rsid w:val="00A66789"/>
    <w:rsid w:val="00A669E9"/>
    <w:rsid w:val="00A675A8"/>
    <w:rsid w:val="00A679D3"/>
    <w:rsid w:val="00A70721"/>
    <w:rsid w:val="00A733FA"/>
    <w:rsid w:val="00A7459C"/>
    <w:rsid w:val="00A7504B"/>
    <w:rsid w:val="00A75102"/>
    <w:rsid w:val="00A75E37"/>
    <w:rsid w:val="00A75FF0"/>
    <w:rsid w:val="00A7601E"/>
    <w:rsid w:val="00A80540"/>
    <w:rsid w:val="00A818CA"/>
    <w:rsid w:val="00A8449B"/>
    <w:rsid w:val="00A858B5"/>
    <w:rsid w:val="00A85BD5"/>
    <w:rsid w:val="00A876AE"/>
    <w:rsid w:val="00A901DC"/>
    <w:rsid w:val="00A90DDC"/>
    <w:rsid w:val="00A931AD"/>
    <w:rsid w:val="00A9351C"/>
    <w:rsid w:val="00A93EFA"/>
    <w:rsid w:val="00A948AB"/>
    <w:rsid w:val="00A95866"/>
    <w:rsid w:val="00AA082B"/>
    <w:rsid w:val="00AA0FB0"/>
    <w:rsid w:val="00AA0FE3"/>
    <w:rsid w:val="00AA22BB"/>
    <w:rsid w:val="00AA2CBB"/>
    <w:rsid w:val="00AA5312"/>
    <w:rsid w:val="00AA77D5"/>
    <w:rsid w:val="00AB0DA1"/>
    <w:rsid w:val="00AB1C6A"/>
    <w:rsid w:val="00AB31ED"/>
    <w:rsid w:val="00AB4168"/>
    <w:rsid w:val="00AB4271"/>
    <w:rsid w:val="00AB76DA"/>
    <w:rsid w:val="00AC03B3"/>
    <w:rsid w:val="00AC1606"/>
    <w:rsid w:val="00AC220A"/>
    <w:rsid w:val="00AC6ED6"/>
    <w:rsid w:val="00AD023A"/>
    <w:rsid w:val="00AD1E42"/>
    <w:rsid w:val="00AD3D2B"/>
    <w:rsid w:val="00AD4BE2"/>
    <w:rsid w:val="00AD6728"/>
    <w:rsid w:val="00AD6A75"/>
    <w:rsid w:val="00AD7396"/>
    <w:rsid w:val="00AE0617"/>
    <w:rsid w:val="00AE0EC0"/>
    <w:rsid w:val="00AE2997"/>
    <w:rsid w:val="00AE4482"/>
    <w:rsid w:val="00AE6CEA"/>
    <w:rsid w:val="00AE6F1A"/>
    <w:rsid w:val="00AE7088"/>
    <w:rsid w:val="00AE7F1E"/>
    <w:rsid w:val="00AF15AF"/>
    <w:rsid w:val="00AF160D"/>
    <w:rsid w:val="00AF350A"/>
    <w:rsid w:val="00AF41DE"/>
    <w:rsid w:val="00AF6B99"/>
    <w:rsid w:val="00AF6BDB"/>
    <w:rsid w:val="00AF7ECC"/>
    <w:rsid w:val="00B0075A"/>
    <w:rsid w:val="00B00D2C"/>
    <w:rsid w:val="00B01CA3"/>
    <w:rsid w:val="00B02AE2"/>
    <w:rsid w:val="00B03A22"/>
    <w:rsid w:val="00B04E8C"/>
    <w:rsid w:val="00B05165"/>
    <w:rsid w:val="00B06143"/>
    <w:rsid w:val="00B070D9"/>
    <w:rsid w:val="00B10220"/>
    <w:rsid w:val="00B10357"/>
    <w:rsid w:val="00B10B57"/>
    <w:rsid w:val="00B10F4C"/>
    <w:rsid w:val="00B118C4"/>
    <w:rsid w:val="00B11A5A"/>
    <w:rsid w:val="00B13515"/>
    <w:rsid w:val="00B17819"/>
    <w:rsid w:val="00B20D7A"/>
    <w:rsid w:val="00B23738"/>
    <w:rsid w:val="00B25421"/>
    <w:rsid w:val="00B26228"/>
    <w:rsid w:val="00B269E4"/>
    <w:rsid w:val="00B27140"/>
    <w:rsid w:val="00B27374"/>
    <w:rsid w:val="00B27887"/>
    <w:rsid w:val="00B279E8"/>
    <w:rsid w:val="00B27E0B"/>
    <w:rsid w:val="00B302B2"/>
    <w:rsid w:val="00B30E58"/>
    <w:rsid w:val="00B30E76"/>
    <w:rsid w:val="00B35AC4"/>
    <w:rsid w:val="00B36E5B"/>
    <w:rsid w:val="00B40984"/>
    <w:rsid w:val="00B41606"/>
    <w:rsid w:val="00B4273A"/>
    <w:rsid w:val="00B437B4"/>
    <w:rsid w:val="00B43B04"/>
    <w:rsid w:val="00B43BBF"/>
    <w:rsid w:val="00B44107"/>
    <w:rsid w:val="00B44DE6"/>
    <w:rsid w:val="00B46033"/>
    <w:rsid w:val="00B463B6"/>
    <w:rsid w:val="00B478B9"/>
    <w:rsid w:val="00B50336"/>
    <w:rsid w:val="00B509E1"/>
    <w:rsid w:val="00B51D0B"/>
    <w:rsid w:val="00B55466"/>
    <w:rsid w:val="00B556C1"/>
    <w:rsid w:val="00B5668A"/>
    <w:rsid w:val="00B56D52"/>
    <w:rsid w:val="00B57C54"/>
    <w:rsid w:val="00B612D6"/>
    <w:rsid w:val="00B647CB"/>
    <w:rsid w:val="00B64D9F"/>
    <w:rsid w:val="00B65627"/>
    <w:rsid w:val="00B66547"/>
    <w:rsid w:val="00B665BA"/>
    <w:rsid w:val="00B66CF5"/>
    <w:rsid w:val="00B71039"/>
    <w:rsid w:val="00B716C5"/>
    <w:rsid w:val="00B71C9D"/>
    <w:rsid w:val="00B729F7"/>
    <w:rsid w:val="00B748B1"/>
    <w:rsid w:val="00B75806"/>
    <w:rsid w:val="00B81F55"/>
    <w:rsid w:val="00B8678F"/>
    <w:rsid w:val="00B87A5A"/>
    <w:rsid w:val="00B91291"/>
    <w:rsid w:val="00B9163F"/>
    <w:rsid w:val="00B91A35"/>
    <w:rsid w:val="00B924A3"/>
    <w:rsid w:val="00B94F23"/>
    <w:rsid w:val="00B955BC"/>
    <w:rsid w:val="00B95B7A"/>
    <w:rsid w:val="00B95C16"/>
    <w:rsid w:val="00B96854"/>
    <w:rsid w:val="00B9726A"/>
    <w:rsid w:val="00BA0875"/>
    <w:rsid w:val="00BA1075"/>
    <w:rsid w:val="00BA2770"/>
    <w:rsid w:val="00BA463D"/>
    <w:rsid w:val="00BA4D1F"/>
    <w:rsid w:val="00BA5847"/>
    <w:rsid w:val="00BA664C"/>
    <w:rsid w:val="00BA6A21"/>
    <w:rsid w:val="00BB0178"/>
    <w:rsid w:val="00BB3E5F"/>
    <w:rsid w:val="00BB4550"/>
    <w:rsid w:val="00BB4678"/>
    <w:rsid w:val="00BB7078"/>
    <w:rsid w:val="00BB7FB2"/>
    <w:rsid w:val="00BC1BA2"/>
    <w:rsid w:val="00BC2EA3"/>
    <w:rsid w:val="00BC3DF0"/>
    <w:rsid w:val="00BC5667"/>
    <w:rsid w:val="00BD2AC1"/>
    <w:rsid w:val="00BD3AF5"/>
    <w:rsid w:val="00BD4EA6"/>
    <w:rsid w:val="00BD5DC1"/>
    <w:rsid w:val="00BD6B2F"/>
    <w:rsid w:val="00BD7BCC"/>
    <w:rsid w:val="00BE1643"/>
    <w:rsid w:val="00BE3DC1"/>
    <w:rsid w:val="00BE4BCA"/>
    <w:rsid w:val="00BE586C"/>
    <w:rsid w:val="00BE69C2"/>
    <w:rsid w:val="00BE7031"/>
    <w:rsid w:val="00BF2B7F"/>
    <w:rsid w:val="00BF3ED5"/>
    <w:rsid w:val="00BF496F"/>
    <w:rsid w:val="00BF5D7A"/>
    <w:rsid w:val="00C01CCE"/>
    <w:rsid w:val="00C01D6B"/>
    <w:rsid w:val="00C027AA"/>
    <w:rsid w:val="00C05297"/>
    <w:rsid w:val="00C0685A"/>
    <w:rsid w:val="00C074A7"/>
    <w:rsid w:val="00C1029D"/>
    <w:rsid w:val="00C102CF"/>
    <w:rsid w:val="00C116BD"/>
    <w:rsid w:val="00C12315"/>
    <w:rsid w:val="00C1267E"/>
    <w:rsid w:val="00C12D50"/>
    <w:rsid w:val="00C13919"/>
    <w:rsid w:val="00C17494"/>
    <w:rsid w:val="00C21598"/>
    <w:rsid w:val="00C260A5"/>
    <w:rsid w:val="00C2714B"/>
    <w:rsid w:val="00C334BC"/>
    <w:rsid w:val="00C36FA8"/>
    <w:rsid w:val="00C375FE"/>
    <w:rsid w:val="00C40A46"/>
    <w:rsid w:val="00C43F91"/>
    <w:rsid w:val="00C44E46"/>
    <w:rsid w:val="00C47FED"/>
    <w:rsid w:val="00C51F42"/>
    <w:rsid w:val="00C5354A"/>
    <w:rsid w:val="00C539CE"/>
    <w:rsid w:val="00C543FA"/>
    <w:rsid w:val="00C55583"/>
    <w:rsid w:val="00C5570A"/>
    <w:rsid w:val="00C56564"/>
    <w:rsid w:val="00C56640"/>
    <w:rsid w:val="00C56EDC"/>
    <w:rsid w:val="00C61813"/>
    <w:rsid w:val="00C61A78"/>
    <w:rsid w:val="00C62B00"/>
    <w:rsid w:val="00C642F0"/>
    <w:rsid w:val="00C679DC"/>
    <w:rsid w:val="00C72E87"/>
    <w:rsid w:val="00C73916"/>
    <w:rsid w:val="00C766BD"/>
    <w:rsid w:val="00C76D76"/>
    <w:rsid w:val="00C77807"/>
    <w:rsid w:val="00C8223B"/>
    <w:rsid w:val="00C8319B"/>
    <w:rsid w:val="00C83716"/>
    <w:rsid w:val="00C83B07"/>
    <w:rsid w:val="00C8447E"/>
    <w:rsid w:val="00C8454D"/>
    <w:rsid w:val="00C84847"/>
    <w:rsid w:val="00C865D9"/>
    <w:rsid w:val="00C8706E"/>
    <w:rsid w:val="00C902A6"/>
    <w:rsid w:val="00C90B9E"/>
    <w:rsid w:val="00C91746"/>
    <w:rsid w:val="00C91EDD"/>
    <w:rsid w:val="00C92FBD"/>
    <w:rsid w:val="00C94126"/>
    <w:rsid w:val="00C94244"/>
    <w:rsid w:val="00C96F5E"/>
    <w:rsid w:val="00C9703D"/>
    <w:rsid w:val="00C979AE"/>
    <w:rsid w:val="00C97D3D"/>
    <w:rsid w:val="00CA0B88"/>
    <w:rsid w:val="00CA20E7"/>
    <w:rsid w:val="00CA27F6"/>
    <w:rsid w:val="00CA64D9"/>
    <w:rsid w:val="00CA6555"/>
    <w:rsid w:val="00CB08A6"/>
    <w:rsid w:val="00CB21E6"/>
    <w:rsid w:val="00CB22EE"/>
    <w:rsid w:val="00CB233A"/>
    <w:rsid w:val="00CB2837"/>
    <w:rsid w:val="00CB3F5A"/>
    <w:rsid w:val="00CB623D"/>
    <w:rsid w:val="00CB645D"/>
    <w:rsid w:val="00CB6C8D"/>
    <w:rsid w:val="00CB79E1"/>
    <w:rsid w:val="00CC03E5"/>
    <w:rsid w:val="00CC1519"/>
    <w:rsid w:val="00CC1D53"/>
    <w:rsid w:val="00CC60E0"/>
    <w:rsid w:val="00CD081A"/>
    <w:rsid w:val="00CD0942"/>
    <w:rsid w:val="00CD167F"/>
    <w:rsid w:val="00CD1B7A"/>
    <w:rsid w:val="00CD3E1E"/>
    <w:rsid w:val="00CD41F6"/>
    <w:rsid w:val="00CD54E1"/>
    <w:rsid w:val="00CD58F1"/>
    <w:rsid w:val="00CD5A80"/>
    <w:rsid w:val="00CD6537"/>
    <w:rsid w:val="00CD654B"/>
    <w:rsid w:val="00CD6639"/>
    <w:rsid w:val="00CE15B4"/>
    <w:rsid w:val="00CE27D9"/>
    <w:rsid w:val="00CE2B76"/>
    <w:rsid w:val="00CE3E86"/>
    <w:rsid w:val="00CE73ED"/>
    <w:rsid w:val="00CE78A5"/>
    <w:rsid w:val="00CF2983"/>
    <w:rsid w:val="00CF3241"/>
    <w:rsid w:val="00CF498A"/>
    <w:rsid w:val="00CF57B9"/>
    <w:rsid w:val="00CF7C8D"/>
    <w:rsid w:val="00D006F4"/>
    <w:rsid w:val="00D02534"/>
    <w:rsid w:val="00D027DF"/>
    <w:rsid w:val="00D0662D"/>
    <w:rsid w:val="00D068FC"/>
    <w:rsid w:val="00D07317"/>
    <w:rsid w:val="00D114F2"/>
    <w:rsid w:val="00D11737"/>
    <w:rsid w:val="00D11780"/>
    <w:rsid w:val="00D12439"/>
    <w:rsid w:val="00D13713"/>
    <w:rsid w:val="00D13FFB"/>
    <w:rsid w:val="00D157CF"/>
    <w:rsid w:val="00D17105"/>
    <w:rsid w:val="00D177CC"/>
    <w:rsid w:val="00D20490"/>
    <w:rsid w:val="00D24C79"/>
    <w:rsid w:val="00D24DC6"/>
    <w:rsid w:val="00D24F57"/>
    <w:rsid w:val="00D26327"/>
    <w:rsid w:val="00D26F17"/>
    <w:rsid w:val="00D31C67"/>
    <w:rsid w:val="00D33AEE"/>
    <w:rsid w:val="00D3434D"/>
    <w:rsid w:val="00D35009"/>
    <w:rsid w:val="00D3694D"/>
    <w:rsid w:val="00D40342"/>
    <w:rsid w:val="00D40B71"/>
    <w:rsid w:val="00D40E32"/>
    <w:rsid w:val="00D4137A"/>
    <w:rsid w:val="00D4147B"/>
    <w:rsid w:val="00D41C2C"/>
    <w:rsid w:val="00D42B80"/>
    <w:rsid w:val="00D44A13"/>
    <w:rsid w:val="00D45573"/>
    <w:rsid w:val="00D47C10"/>
    <w:rsid w:val="00D47C34"/>
    <w:rsid w:val="00D5003C"/>
    <w:rsid w:val="00D5007D"/>
    <w:rsid w:val="00D50378"/>
    <w:rsid w:val="00D5418D"/>
    <w:rsid w:val="00D5456A"/>
    <w:rsid w:val="00D545A9"/>
    <w:rsid w:val="00D54B1C"/>
    <w:rsid w:val="00D551CB"/>
    <w:rsid w:val="00D56C46"/>
    <w:rsid w:val="00D57694"/>
    <w:rsid w:val="00D60745"/>
    <w:rsid w:val="00D6177A"/>
    <w:rsid w:val="00D62CB8"/>
    <w:rsid w:val="00D63357"/>
    <w:rsid w:val="00D64245"/>
    <w:rsid w:val="00D65256"/>
    <w:rsid w:val="00D656BD"/>
    <w:rsid w:val="00D6691E"/>
    <w:rsid w:val="00D67691"/>
    <w:rsid w:val="00D7055B"/>
    <w:rsid w:val="00D70EDE"/>
    <w:rsid w:val="00D71BF5"/>
    <w:rsid w:val="00D721EB"/>
    <w:rsid w:val="00D747A6"/>
    <w:rsid w:val="00D74C95"/>
    <w:rsid w:val="00D75DB6"/>
    <w:rsid w:val="00D800E6"/>
    <w:rsid w:val="00D803C3"/>
    <w:rsid w:val="00D80C51"/>
    <w:rsid w:val="00D80C97"/>
    <w:rsid w:val="00D80E34"/>
    <w:rsid w:val="00D80FD6"/>
    <w:rsid w:val="00D814B4"/>
    <w:rsid w:val="00D830FA"/>
    <w:rsid w:val="00D83461"/>
    <w:rsid w:val="00D84281"/>
    <w:rsid w:val="00D85B69"/>
    <w:rsid w:val="00D867E6"/>
    <w:rsid w:val="00D86A09"/>
    <w:rsid w:val="00D87ABC"/>
    <w:rsid w:val="00D903A4"/>
    <w:rsid w:val="00D9217E"/>
    <w:rsid w:val="00D95309"/>
    <w:rsid w:val="00DA03FA"/>
    <w:rsid w:val="00DA17EB"/>
    <w:rsid w:val="00DA315D"/>
    <w:rsid w:val="00DA4002"/>
    <w:rsid w:val="00DA6602"/>
    <w:rsid w:val="00DB0C10"/>
    <w:rsid w:val="00DB0EE5"/>
    <w:rsid w:val="00DB2D8E"/>
    <w:rsid w:val="00DB33E3"/>
    <w:rsid w:val="00DB3C35"/>
    <w:rsid w:val="00DB3C47"/>
    <w:rsid w:val="00DB48D8"/>
    <w:rsid w:val="00DB5653"/>
    <w:rsid w:val="00DB5D25"/>
    <w:rsid w:val="00DB648E"/>
    <w:rsid w:val="00DC0A9E"/>
    <w:rsid w:val="00DC397D"/>
    <w:rsid w:val="00DC3F88"/>
    <w:rsid w:val="00DC6FC3"/>
    <w:rsid w:val="00DC73C9"/>
    <w:rsid w:val="00DD1024"/>
    <w:rsid w:val="00DD2179"/>
    <w:rsid w:val="00DD3252"/>
    <w:rsid w:val="00DD3CE3"/>
    <w:rsid w:val="00DD4FEC"/>
    <w:rsid w:val="00DD533C"/>
    <w:rsid w:val="00DD60DE"/>
    <w:rsid w:val="00DE0B40"/>
    <w:rsid w:val="00DE140A"/>
    <w:rsid w:val="00DE3E4D"/>
    <w:rsid w:val="00DE42E7"/>
    <w:rsid w:val="00DE4880"/>
    <w:rsid w:val="00DE4D47"/>
    <w:rsid w:val="00DE7180"/>
    <w:rsid w:val="00DF0FB6"/>
    <w:rsid w:val="00DF257B"/>
    <w:rsid w:val="00DF2D81"/>
    <w:rsid w:val="00DF3250"/>
    <w:rsid w:val="00DF4F28"/>
    <w:rsid w:val="00DF5E1A"/>
    <w:rsid w:val="00E01385"/>
    <w:rsid w:val="00E0477A"/>
    <w:rsid w:val="00E04849"/>
    <w:rsid w:val="00E04D6F"/>
    <w:rsid w:val="00E04F1E"/>
    <w:rsid w:val="00E05735"/>
    <w:rsid w:val="00E06160"/>
    <w:rsid w:val="00E06EC6"/>
    <w:rsid w:val="00E12543"/>
    <w:rsid w:val="00E137DC"/>
    <w:rsid w:val="00E13F0D"/>
    <w:rsid w:val="00E15184"/>
    <w:rsid w:val="00E15313"/>
    <w:rsid w:val="00E15A09"/>
    <w:rsid w:val="00E160DD"/>
    <w:rsid w:val="00E16BE0"/>
    <w:rsid w:val="00E20ED0"/>
    <w:rsid w:val="00E211F8"/>
    <w:rsid w:val="00E21953"/>
    <w:rsid w:val="00E22693"/>
    <w:rsid w:val="00E22757"/>
    <w:rsid w:val="00E25449"/>
    <w:rsid w:val="00E25591"/>
    <w:rsid w:val="00E268A7"/>
    <w:rsid w:val="00E277AB"/>
    <w:rsid w:val="00E27BE4"/>
    <w:rsid w:val="00E3355E"/>
    <w:rsid w:val="00E3559C"/>
    <w:rsid w:val="00E36C54"/>
    <w:rsid w:val="00E37E08"/>
    <w:rsid w:val="00E4094D"/>
    <w:rsid w:val="00E42F3D"/>
    <w:rsid w:val="00E51C23"/>
    <w:rsid w:val="00E51FC8"/>
    <w:rsid w:val="00E52B6A"/>
    <w:rsid w:val="00E533D5"/>
    <w:rsid w:val="00E54F1E"/>
    <w:rsid w:val="00E55C07"/>
    <w:rsid w:val="00E55C17"/>
    <w:rsid w:val="00E602EB"/>
    <w:rsid w:val="00E63775"/>
    <w:rsid w:val="00E64770"/>
    <w:rsid w:val="00E6514C"/>
    <w:rsid w:val="00E65D39"/>
    <w:rsid w:val="00E660DB"/>
    <w:rsid w:val="00E67D6F"/>
    <w:rsid w:val="00E70CDB"/>
    <w:rsid w:val="00E715B8"/>
    <w:rsid w:val="00E717C0"/>
    <w:rsid w:val="00E72744"/>
    <w:rsid w:val="00E74E53"/>
    <w:rsid w:val="00E75E86"/>
    <w:rsid w:val="00E76BDE"/>
    <w:rsid w:val="00E76D3B"/>
    <w:rsid w:val="00E7750C"/>
    <w:rsid w:val="00E80FD7"/>
    <w:rsid w:val="00E8183B"/>
    <w:rsid w:val="00E82C49"/>
    <w:rsid w:val="00E82D8F"/>
    <w:rsid w:val="00E835ED"/>
    <w:rsid w:val="00E836AB"/>
    <w:rsid w:val="00E84B38"/>
    <w:rsid w:val="00E86963"/>
    <w:rsid w:val="00E87088"/>
    <w:rsid w:val="00E8778C"/>
    <w:rsid w:val="00E90924"/>
    <w:rsid w:val="00E91FDA"/>
    <w:rsid w:val="00E92E23"/>
    <w:rsid w:val="00E942F9"/>
    <w:rsid w:val="00E953DB"/>
    <w:rsid w:val="00E97FB6"/>
    <w:rsid w:val="00EA0F83"/>
    <w:rsid w:val="00EA45C9"/>
    <w:rsid w:val="00EB0023"/>
    <w:rsid w:val="00EB0B72"/>
    <w:rsid w:val="00EB1616"/>
    <w:rsid w:val="00EB233F"/>
    <w:rsid w:val="00EB278E"/>
    <w:rsid w:val="00EB3748"/>
    <w:rsid w:val="00EB3FF0"/>
    <w:rsid w:val="00EB4017"/>
    <w:rsid w:val="00EB4F4A"/>
    <w:rsid w:val="00EB5436"/>
    <w:rsid w:val="00EB58C0"/>
    <w:rsid w:val="00EB6944"/>
    <w:rsid w:val="00EB6B49"/>
    <w:rsid w:val="00EC3754"/>
    <w:rsid w:val="00EC3EBE"/>
    <w:rsid w:val="00ED2E4D"/>
    <w:rsid w:val="00ED4316"/>
    <w:rsid w:val="00ED5298"/>
    <w:rsid w:val="00EE0355"/>
    <w:rsid w:val="00EE1E19"/>
    <w:rsid w:val="00EE24ED"/>
    <w:rsid w:val="00EE4287"/>
    <w:rsid w:val="00EE4866"/>
    <w:rsid w:val="00EE5024"/>
    <w:rsid w:val="00EE5CAC"/>
    <w:rsid w:val="00EE644E"/>
    <w:rsid w:val="00EE7F0E"/>
    <w:rsid w:val="00EF0402"/>
    <w:rsid w:val="00EF4BE7"/>
    <w:rsid w:val="00EF554A"/>
    <w:rsid w:val="00F02656"/>
    <w:rsid w:val="00F0593E"/>
    <w:rsid w:val="00F0653F"/>
    <w:rsid w:val="00F079FF"/>
    <w:rsid w:val="00F07F25"/>
    <w:rsid w:val="00F11F2B"/>
    <w:rsid w:val="00F17169"/>
    <w:rsid w:val="00F17723"/>
    <w:rsid w:val="00F17FF9"/>
    <w:rsid w:val="00F21DAD"/>
    <w:rsid w:val="00F23440"/>
    <w:rsid w:val="00F252F3"/>
    <w:rsid w:val="00F25E1F"/>
    <w:rsid w:val="00F272E1"/>
    <w:rsid w:val="00F27BC7"/>
    <w:rsid w:val="00F31604"/>
    <w:rsid w:val="00F317D9"/>
    <w:rsid w:val="00F32E75"/>
    <w:rsid w:val="00F33CEF"/>
    <w:rsid w:val="00F34626"/>
    <w:rsid w:val="00F35454"/>
    <w:rsid w:val="00F36308"/>
    <w:rsid w:val="00F37EB8"/>
    <w:rsid w:val="00F40D4A"/>
    <w:rsid w:val="00F41ABA"/>
    <w:rsid w:val="00F41B3A"/>
    <w:rsid w:val="00F42794"/>
    <w:rsid w:val="00F42FDD"/>
    <w:rsid w:val="00F4538C"/>
    <w:rsid w:val="00F45C92"/>
    <w:rsid w:val="00F46D48"/>
    <w:rsid w:val="00F4705F"/>
    <w:rsid w:val="00F479E2"/>
    <w:rsid w:val="00F501BE"/>
    <w:rsid w:val="00F51BE3"/>
    <w:rsid w:val="00F51CC9"/>
    <w:rsid w:val="00F52548"/>
    <w:rsid w:val="00F52CAC"/>
    <w:rsid w:val="00F53648"/>
    <w:rsid w:val="00F5385F"/>
    <w:rsid w:val="00F56CFD"/>
    <w:rsid w:val="00F601D7"/>
    <w:rsid w:val="00F62550"/>
    <w:rsid w:val="00F63542"/>
    <w:rsid w:val="00F63D8B"/>
    <w:rsid w:val="00F64EA9"/>
    <w:rsid w:val="00F7087B"/>
    <w:rsid w:val="00F70AB0"/>
    <w:rsid w:val="00F70CEC"/>
    <w:rsid w:val="00F710F4"/>
    <w:rsid w:val="00F72EA9"/>
    <w:rsid w:val="00F74221"/>
    <w:rsid w:val="00F76050"/>
    <w:rsid w:val="00F7703D"/>
    <w:rsid w:val="00F774F7"/>
    <w:rsid w:val="00F815DD"/>
    <w:rsid w:val="00F81CEE"/>
    <w:rsid w:val="00F8261D"/>
    <w:rsid w:val="00F82EAD"/>
    <w:rsid w:val="00F83BD7"/>
    <w:rsid w:val="00F84041"/>
    <w:rsid w:val="00F85170"/>
    <w:rsid w:val="00F855D1"/>
    <w:rsid w:val="00F868DA"/>
    <w:rsid w:val="00F87303"/>
    <w:rsid w:val="00F875B5"/>
    <w:rsid w:val="00F92258"/>
    <w:rsid w:val="00F925AC"/>
    <w:rsid w:val="00F925F5"/>
    <w:rsid w:val="00F93C3F"/>
    <w:rsid w:val="00F94857"/>
    <w:rsid w:val="00F94939"/>
    <w:rsid w:val="00F97364"/>
    <w:rsid w:val="00F97760"/>
    <w:rsid w:val="00FA0E19"/>
    <w:rsid w:val="00FA338D"/>
    <w:rsid w:val="00FA53DF"/>
    <w:rsid w:val="00FA5CCD"/>
    <w:rsid w:val="00FA6A79"/>
    <w:rsid w:val="00FB21F7"/>
    <w:rsid w:val="00FB39C6"/>
    <w:rsid w:val="00FB495A"/>
    <w:rsid w:val="00FB5920"/>
    <w:rsid w:val="00FB5E7C"/>
    <w:rsid w:val="00FB5FEA"/>
    <w:rsid w:val="00FB61AA"/>
    <w:rsid w:val="00FC00D3"/>
    <w:rsid w:val="00FC00DA"/>
    <w:rsid w:val="00FC05A9"/>
    <w:rsid w:val="00FC066F"/>
    <w:rsid w:val="00FC1193"/>
    <w:rsid w:val="00FC1A2E"/>
    <w:rsid w:val="00FC3BCD"/>
    <w:rsid w:val="00FC3EAF"/>
    <w:rsid w:val="00FC63EC"/>
    <w:rsid w:val="00FC663D"/>
    <w:rsid w:val="00FD02E5"/>
    <w:rsid w:val="00FD132F"/>
    <w:rsid w:val="00FD1646"/>
    <w:rsid w:val="00FD36FD"/>
    <w:rsid w:val="00FD4174"/>
    <w:rsid w:val="00FD4E93"/>
    <w:rsid w:val="00FD5502"/>
    <w:rsid w:val="00FD5535"/>
    <w:rsid w:val="00FD5547"/>
    <w:rsid w:val="00FD7703"/>
    <w:rsid w:val="00FE3979"/>
    <w:rsid w:val="00FE3CDE"/>
    <w:rsid w:val="00FE472C"/>
    <w:rsid w:val="00FE476B"/>
    <w:rsid w:val="00FE4E6A"/>
    <w:rsid w:val="00FE5289"/>
    <w:rsid w:val="00FE7185"/>
    <w:rsid w:val="00FF04A2"/>
    <w:rsid w:val="00FF0A5A"/>
    <w:rsid w:val="00FF1AD3"/>
    <w:rsid w:val="00FF2303"/>
    <w:rsid w:val="00FF3044"/>
    <w:rsid w:val="00FF3999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7750BE"/>
  <w15:docId w15:val="{858B6708-6D51-4809-98C4-42FFC560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EE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30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8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7">
    <w:name w:val="WW8Num2z7"/>
    <w:rPr>
      <w:rFonts w:ascii="Times New Roman" w:hAnsi="Times New Roman"/>
      <w:color w:val="auto"/>
      <w:sz w:val="24"/>
    </w:rPr>
  </w:style>
  <w:style w:type="character" w:customStyle="1" w:styleId="WW8Num3z0">
    <w:name w:val="WW8Num3z0"/>
    <w:rPr>
      <w:b/>
    </w:rPr>
  </w:style>
  <w:style w:type="character" w:customStyle="1" w:styleId="WW8Num3z3">
    <w:name w:val="WW8Num3z3"/>
    <w:rPr>
      <w:rFonts w:ascii="Times New Roman" w:hAnsi="Times New Roman"/>
      <w:color w:val="auto"/>
      <w:sz w:val="24"/>
    </w:rPr>
  </w:style>
  <w:style w:type="character" w:customStyle="1" w:styleId="WW8Num4z0">
    <w:name w:val="WW8Num4z0"/>
    <w:rPr>
      <w:b/>
    </w:rPr>
  </w:style>
  <w:style w:type="character" w:customStyle="1" w:styleId="WW8Num4z5">
    <w:name w:val="WW8Num4z5"/>
    <w:rPr>
      <w:rFonts w:ascii="Times New Roman" w:hAnsi="Times New Roman"/>
      <w:color w:val="auto"/>
      <w:sz w:val="24"/>
    </w:rPr>
  </w:style>
  <w:style w:type="character" w:customStyle="1" w:styleId="WW8Num5z4">
    <w:name w:val="WW8Num5z4"/>
    <w:rPr>
      <w:rFonts w:ascii="Times New Roman" w:hAnsi="Times New Roman"/>
      <w:color w:val="auto"/>
      <w:sz w:val="24"/>
    </w:rPr>
  </w:style>
  <w:style w:type="character" w:customStyle="1" w:styleId="WW8Num6z3">
    <w:name w:val="WW8Num6z3"/>
    <w:rPr>
      <w:rFonts w:ascii="Times New Roman" w:hAnsi="Times New Roman"/>
      <w:color w:val="auto"/>
      <w:sz w:val="24"/>
    </w:rPr>
  </w:style>
  <w:style w:type="character" w:customStyle="1" w:styleId="WW8Num7z0">
    <w:name w:val="WW8Num7z0"/>
    <w:rPr>
      <w:b/>
    </w:rPr>
  </w:style>
  <w:style w:type="character" w:customStyle="1" w:styleId="WW8Num7z4">
    <w:name w:val="WW8Num7z4"/>
    <w:rPr>
      <w:rFonts w:ascii="Times New Roman" w:hAnsi="Times New Roman"/>
      <w:color w:val="auto"/>
      <w:sz w:val="24"/>
    </w:rPr>
  </w:style>
  <w:style w:type="character" w:customStyle="1" w:styleId="WW8Num8z0">
    <w:name w:val="WW8Num8z0"/>
    <w:rPr>
      <w:b/>
    </w:rPr>
  </w:style>
  <w:style w:type="character" w:customStyle="1" w:styleId="WW8Num8z5">
    <w:name w:val="WW8Num8z5"/>
    <w:rPr>
      <w:rFonts w:ascii="Times New Roman" w:hAnsi="Times New Roman"/>
      <w:color w:val="auto"/>
      <w:sz w:val="24"/>
    </w:rPr>
  </w:style>
  <w:style w:type="character" w:customStyle="1" w:styleId="WW8Num9z3">
    <w:name w:val="WW8Num9z3"/>
    <w:rPr>
      <w:rFonts w:ascii="Times New Roman" w:hAnsi="Times New Roman"/>
      <w:color w:val="auto"/>
      <w:sz w:val="24"/>
    </w:rPr>
  </w:style>
  <w:style w:type="character" w:customStyle="1" w:styleId="WW8Num11z3">
    <w:name w:val="WW8Num11z3"/>
    <w:rPr>
      <w:rFonts w:ascii="Times New Roman" w:hAnsi="Times New Roman"/>
      <w:color w:val="auto"/>
      <w:sz w:val="24"/>
    </w:rPr>
  </w:style>
  <w:style w:type="character" w:customStyle="1" w:styleId="WW8Num11z5">
    <w:name w:val="WW8Num11z5"/>
    <w:rPr>
      <w:rFonts w:ascii="Times New Roman" w:hAnsi="Times New Roman"/>
      <w:color w:val="auto"/>
      <w:sz w:val="24"/>
    </w:rPr>
  </w:style>
  <w:style w:type="character" w:customStyle="1" w:styleId="WW8Num12z0">
    <w:name w:val="WW8Num12z0"/>
    <w:rPr>
      <w:rFonts w:ascii="Times New Roman" w:hAnsi="Times New Roman"/>
      <w:b w:val="0"/>
      <w:i w:val="0"/>
      <w:sz w:val="24"/>
    </w:rPr>
  </w:style>
  <w:style w:type="character" w:customStyle="1" w:styleId="WW8Num12z2">
    <w:name w:val="WW8Num12z2"/>
    <w:rPr>
      <w:rFonts w:ascii="Times New Roman" w:hAnsi="Times New Roman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4"/>
    </w:rPr>
  </w:style>
  <w:style w:type="character" w:customStyle="1" w:styleId="WW8Num13z2">
    <w:name w:val="WW8Num13z2"/>
    <w:rPr>
      <w:rFonts w:ascii="Times New Roman" w:hAnsi="Times New Roman"/>
      <w:color w:val="auto"/>
      <w:sz w:val="24"/>
    </w:rPr>
  </w:style>
  <w:style w:type="character" w:customStyle="1" w:styleId="WW8Num14z1">
    <w:name w:val="WW8Num14z1"/>
    <w:rPr>
      <w:rFonts w:ascii="Times New Roman" w:hAnsi="Times New Roman"/>
      <w:b w:val="0"/>
      <w:i w:val="0"/>
      <w:sz w:val="24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4"/>
    </w:rPr>
  </w:style>
  <w:style w:type="character" w:customStyle="1" w:styleId="WW8Num15z3">
    <w:name w:val="WW8Num15z3"/>
    <w:rPr>
      <w:rFonts w:ascii="Times New Roman" w:hAnsi="Times New Roman"/>
      <w:color w:val="auto"/>
      <w:sz w:val="24"/>
    </w:rPr>
  </w:style>
  <w:style w:type="character" w:customStyle="1" w:styleId="WW8Num16z0">
    <w:name w:val="WW8Num16z0"/>
    <w:rPr>
      <w:rFonts w:ascii="Times New Roman" w:hAnsi="Times New Roman"/>
      <w:b w:val="0"/>
      <w:i w:val="0"/>
      <w:sz w:val="24"/>
    </w:rPr>
  </w:style>
  <w:style w:type="character" w:customStyle="1" w:styleId="WW8Num16z2">
    <w:name w:val="WW8Num16z2"/>
    <w:rPr>
      <w:rFonts w:ascii="Times New Roman" w:hAnsi="Times New Roman"/>
      <w:color w:val="auto"/>
      <w:sz w:val="24"/>
    </w:rPr>
  </w:style>
  <w:style w:type="character" w:customStyle="1" w:styleId="WW8Num17z0">
    <w:name w:val="WW8Num17z0"/>
    <w:rPr>
      <w:b/>
    </w:rPr>
  </w:style>
  <w:style w:type="character" w:customStyle="1" w:styleId="WW8Num17z4">
    <w:name w:val="WW8Num17z4"/>
    <w:rPr>
      <w:rFonts w:ascii="Times New Roman" w:hAnsi="Times New Roman"/>
      <w:color w:val="auto"/>
      <w:sz w:val="24"/>
    </w:rPr>
  </w:style>
  <w:style w:type="character" w:customStyle="1" w:styleId="WW8Num18z0">
    <w:name w:val="WW8Num18z0"/>
    <w:rPr>
      <w:b/>
    </w:rPr>
  </w:style>
  <w:style w:type="character" w:customStyle="1" w:styleId="WW8Num19z7">
    <w:name w:val="WW8Num19z7"/>
    <w:rPr>
      <w:rFonts w:ascii="Times New Roman" w:hAnsi="Times New Roman"/>
      <w:color w:val="auto"/>
      <w:sz w:val="24"/>
    </w:rPr>
  </w:style>
  <w:style w:type="character" w:customStyle="1" w:styleId="WW8Num20z3">
    <w:name w:val="WW8Num20z3"/>
    <w:rPr>
      <w:rFonts w:ascii="Tahoma" w:hAnsi="Tahoma"/>
    </w:rPr>
  </w:style>
  <w:style w:type="character" w:customStyle="1" w:styleId="WW8Num21z3">
    <w:name w:val="WW8Num21z3"/>
    <w:rPr>
      <w:rFonts w:ascii="Tahoma" w:hAnsi="Tahoma"/>
    </w:rPr>
  </w:style>
  <w:style w:type="character" w:customStyle="1" w:styleId="WW8Num22z3">
    <w:name w:val="WW8Num22z3"/>
    <w:rPr>
      <w:rFonts w:ascii="Times New Roman" w:hAnsi="Times New Roman"/>
      <w:color w:val="auto"/>
      <w:sz w:val="24"/>
    </w:rPr>
  </w:style>
  <w:style w:type="character" w:customStyle="1" w:styleId="WW8Num23z3">
    <w:name w:val="WW8Num23z3"/>
    <w:rPr>
      <w:rFonts w:ascii="Times New Roman" w:hAnsi="Times New Roman"/>
      <w:color w:val="auto"/>
      <w:sz w:val="24"/>
    </w:rPr>
  </w:style>
  <w:style w:type="character" w:customStyle="1" w:styleId="WW8Num24z3">
    <w:name w:val="WW8Num24z3"/>
    <w:rPr>
      <w:rFonts w:ascii="Tahoma" w:hAnsi="Tahoma"/>
    </w:rPr>
  </w:style>
  <w:style w:type="character" w:customStyle="1" w:styleId="WW8Num25z3">
    <w:name w:val="WW8Num25z3"/>
    <w:rPr>
      <w:rFonts w:ascii="Tahoma" w:hAnsi="Tahoma"/>
    </w:rPr>
  </w:style>
  <w:style w:type="character" w:customStyle="1" w:styleId="WW8Num26z3">
    <w:name w:val="WW8Num26z3"/>
    <w:rPr>
      <w:rFonts w:ascii="Times New Roman" w:hAnsi="Times New Roman"/>
      <w:color w:val="auto"/>
      <w:sz w:val="24"/>
    </w:rPr>
  </w:style>
  <w:style w:type="character" w:customStyle="1" w:styleId="WW8Num27z3">
    <w:name w:val="WW8Num27z3"/>
    <w:rPr>
      <w:rFonts w:ascii="Times New Roman" w:hAnsi="Times New Roman"/>
      <w:color w:val="auto"/>
      <w:sz w:val="24"/>
    </w:rPr>
  </w:style>
  <w:style w:type="character" w:customStyle="1" w:styleId="WW8Num28z3">
    <w:name w:val="WW8Num28z3"/>
    <w:rPr>
      <w:rFonts w:ascii="Times New Roman" w:hAnsi="Times New Roman"/>
      <w:color w:val="auto"/>
      <w:sz w:val="24"/>
    </w:rPr>
  </w:style>
  <w:style w:type="character" w:customStyle="1" w:styleId="WW8Num29z3">
    <w:name w:val="WW8Num29z3"/>
    <w:rPr>
      <w:rFonts w:ascii="Tahoma" w:hAnsi="Tahoma"/>
    </w:rPr>
  </w:style>
  <w:style w:type="character" w:customStyle="1" w:styleId="WW8Num30z3">
    <w:name w:val="WW8Num30z3"/>
    <w:rPr>
      <w:rFonts w:ascii="Tahoma" w:hAnsi="Tahoma"/>
    </w:rPr>
  </w:style>
  <w:style w:type="character" w:customStyle="1" w:styleId="WW8Num31z3">
    <w:name w:val="WW8Num31z3"/>
    <w:rPr>
      <w:rFonts w:ascii="Tahoma" w:hAnsi="Tahoma"/>
    </w:rPr>
  </w:style>
  <w:style w:type="character" w:customStyle="1" w:styleId="WW8Num32z3">
    <w:name w:val="WW8Num32z3"/>
    <w:rPr>
      <w:rFonts w:ascii="Tahoma" w:hAnsi="Tahoma"/>
    </w:rPr>
  </w:style>
  <w:style w:type="character" w:customStyle="1" w:styleId="WW8Num33z3">
    <w:name w:val="WW8Num33z3"/>
    <w:rPr>
      <w:rFonts w:ascii="Tahoma" w:hAnsi="Tahoma"/>
    </w:rPr>
  </w:style>
  <w:style w:type="character" w:customStyle="1" w:styleId="WW8Num34z3">
    <w:name w:val="WW8Num34z3"/>
    <w:rPr>
      <w:rFonts w:ascii="Tahoma" w:hAnsi="Tahoma"/>
    </w:rPr>
  </w:style>
  <w:style w:type="character" w:customStyle="1" w:styleId="WW8Num35z3">
    <w:name w:val="WW8Num35z3"/>
    <w:rPr>
      <w:rFonts w:ascii="Tahoma" w:hAnsi="Tahoma"/>
    </w:rPr>
  </w:style>
  <w:style w:type="character" w:customStyle="1" w:styleId="WW8Num36z3">
    <w:name w:val="WW8Num36z3"/>
    <w:rPr>
      <w:rFonts w:ascii="Tahoma" w:hAnsi="Tahoma"/>
    </w:rPr>
  </w:style>
  <w:style w:type="character" w:customStyle="1" w:styleId="WW8Num37z3">
    <w:name w:val="WW8Num37z3"/>
    <w:rPr>
      <w:rFonts w:ascii="Tahoma" w:hAnsi="Tahoma"/>
    </w:rPr>
  </w:style>
  <w:style w:type="character" w:customStyle="1" w:styleId="WW8Num38z3">
    <w:name w:val="WW8Num38z3"/>
    <w:rPr>
      <w:rFonts w:ascii="Times New Roman" w:hAnsi="Times New Roman"/>
      <w:b w:val="0"/>
      <w:i w:val="0"/>
      <w:sz w:val="24"/>
    </w:rPr>
  </w:style>
  <w:style w:type="character" w:customStyle="1" w:styleId="WW8Num39z3">
    <w:name w:val="WW8Num39z3"/>
    <w:rPr>
      <w:rFonts w:ascii="Times New Roman" w:hAnsi="Times New Roman"/>
      <w:b w:val="0"/>
      <w:i w:val="0"/>
      <w:sz w:val="24"/>
    </w:rPr>
  </w:style>
  <w:style w:type="character" w:customStyle="1" w:styleId="WW8Num40z3">
    <w:name w:val="WW8Num40z3"/>
    <w:rPr>
      <w:rFonts w:ascii="Tahoma" w:hAnsi="Tahoma"/>
    </w:rPr>
  </w:style>
  <w:style w:type="character" w:customStyle="1" w:styleId="WW8Num41z3">
    <w:name w:val="WW8Num41z3"/>
    <w:rPr>
      <w:rFonts w:ascii="Tahoma" w:hAnsi="Tahoma"/>
    </w:rPr>
  </w:style>
  <w:style w:type="character" w:customStyle="1" w:styleId="Absatz-Standardschriftart">
    <w:name w:val="Absatz-Standardschriftart"/>
  </w:style>
  <w:style w:type="character" w:customStyle="1" w:styleId="WW8Num1z6">
    <w:name w:val="WW8Num1z6"/>
    <w:rPr>
      <w:rFonts w:ascii="Times New Roman" w:hAnsi="Times New Roman"/>
      <w:color w:val="auto"/>
      <w:sz w:val="24"/>
    </w:rPr>
  </w:style>
  <w:style w:type="character" w:customStyle="1" w:styleId="WW8Num2z0">
    <w:name w:val="WW8Num2z0"/>
    <w:rPr>
      <w:b/>
    </w:rPr>
  </w:style>
  <w:style w:type="character" w:customStyle="1" w:styleId="WW8Num5z0">
    <w:name w:val="WW8Num5z0"/>
    <w:rPr>
      <w:b/>
    </w:rPr>
  </w:style>
  <w:style w:type="character" w:customStyle="1" w:styleId="WW8Num6z7">
    <w:name w:val="WW8Num6z7"/>
    <w:rPr>
      <w:rFonts w:ascii="Times New Roman" w:hAnsi="Times New Roman"/>
      <w:color w:val="auto"/>
      <w:sz w:val="24"/>
    </w:rPr>
  </w:style>
  <w:style w:type="character" w:customStyle="1" w:styleId="WW8Num8z3">
    <w:name w:val="WW8Num8z3"/>
    <w:rPr>
      <w:rFonts w:ascii="Times New Roman" w:hAnsi="Times New Roman"/>
      <w:color w:val="auto"/>
      <w:sz w:val="24"/>
    </w:rPr>
  </w:style>
  <w:style w:type="character" w:customStyle="1" w:styleId="WW8Num9z0">
    <w:name w:val="WW8Num9z0"/>
    <w:rPr>
      <w:b/>
    </w:rPr>
  </w:style>
  <w:style w:type="character" w:customStyle="1" w:styleId="WW8Num9z5">
    <w:name w:val="WW8Num9z5"/>
    <w:rPr>
      <w:rFonts w:ascii="Times New Roman" w:hAnsi="Times New Roman"/>
      <w:color w:val="auto"/>
      <w:sz w:val="24"/>
    </w:rPr>
  </w:style>
  <w:style w:type="character" w:customStyle="1" w:styleId="WW8Num10z4">
    <w:name w:val="WW8Num10z4"/>
    <w:rPr>
      <w:rFonts w:ascii="Times New Roman" w:hAnsi="Times New Roman"/>
      <w:color w:val="auto"/>
      <w:sz w:val="24"/>
    </w:rPr>
  </w:style>
  <w:style w:type="character" w:customStyle="1" w:styleId="WW8Num13z3">
    <w:name w:val="WW8Num13z3"/>
    <w:rPr>
      <w:rFonts w:ascii="Times New Roman" w:hAnsi="Times New Roman"/>
      <w:color w:val="auto"/>
      <w:sz w:val="24"/>
    </w:rPr>
  </w:style>
  <w:style w:type="character" w:customStyle="1" w:styleId="WW8Num14z0">
    <w:name w:val="WW8Num14z0"/>
    <w:rPr>
      <w:rFonts w:ascii="Times New Roman" w:hAnsi="Times New Roman"/>
      <w:b w:val="0"/>
      <w:i w:val="0"/>
      <w:sz w:val="24"/>
    </w:rPr>
  </w:style>
  <w:style w:type="character" w:customStyle="1" w:styleId="WW8Num14z4">
    <w:name w:val="WW8Num14z4"/>
    <w:rPr>
      <w:rFonts w:ascii="Times New Roman" w:hAnsi="Times New Roman"/>
      <w:color w:val="auto"/>
      <w:sz w:val="24"/>
    </w:rPr>
  </w:style>
  <w:style w:type="character" w:customStyle="1" w:styleId="WW8Num15z5">
    <w:name w:val="WW8Num15z5"/>
    <w:rPr>
      <w:rFonts w:ascii="Times New Roman" w:hAnsi="Times New Roman"/>
      <w:color w:val="auto"/>
      <w:sz w:val="24"/>
    </w:rPr>
  </w:style>
  <w:style w:type="character" w:customStyle="1" w:styleId="WW8Num16z3">
    <w:name w:val="WW8Num16z3"/>
    <w:rPr>
      <w:rFonts w:ascii="Times New Roman" w:hAnsi="Times New Roman"/>
      <w:color w:val="auto"/>
      <w:sz w:val="24"/>
    </w:rPr>
  </w:style>
  <w:style w:type="character" w:customStyle="1" w:styleId="WW8Num19z3">
    <w:name w:val="WW8Num19z3"/>
    <w:rPr>
      <w:rFonts w:ascii="Times New Roman" w:hAnsi="Times New Roman"/>
      <w:b w:val="0"/>
      <w:i w:val="0"/>
      <w:sz w:val="24"/>
    </w:rPr>
  </w:style>
  <w:style w:type="character" w:customStyle="1" w:styleId="WW8Num19z5">
    <w:name w:val="WW8Num19z5"/>
    <w:rPr>
      <w:rFonts w:ascii="Times New Roman" w:hAnsi="Times New Roman"/>
      <w:color w:val="auto"/>
      <w:sz w:val="24"/>
    </w:rPr>
  </w:style>
  <w:style w:type="character" w:customStyle="1" w:styleId="WW8Num20z0">
    <w:name w:val="WW8Num20z0"/>
    <w:rPr>
      <w:b/>
    </w:rPr>
  </w:style>
  <w:style w:type="character" w:customStyle="1" w:styleId="WW8Num20z2">
    <w:name w:val="WW8Num20z2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1z2">
    <w:name w:val="WW8Num21z2"/>
    <w:rPr>
      <w:rFonts w:ascii="Times New Roman" w:hAnsi="Times New Roman"/>
      <w:color w:val="auto"/>
      <w:sz w:val="24"/>
    </w:rPr>
  </w:style>
  <w:style w:type="character" w:customStyle="1" w:styleId="WW8Num22z0">
    <w:name w:val="WW8Num22z0"/>
    <w:rPr>
      <w:rFonts w:ascii="Times New Roman" w:hAnsi="Times New Roman"/>
      <w:b w:val="0"/>
      <w:i w:val="0"/>
      <w:sz w:val="24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4"/>
    </w:rPr>
  </w:style>
  <w:style w:type="character" w:customStyle="1" w:styleId="WW8Num24z7">
    <w:name w:val="WW8Num24z7"/>
    <w:rPr>
      <w:rFonts w:ascii="Times New Roman" w:hAnsi="Times New Roman"/>
      <w:color w:val="auto"/>
      <w:sz w:val="24"/>
    </w:rPr>
  </w:style>
  <w:style w:type="character" w:customStyle="1" w:styleId="WW8Num25z1">
    <w:name w:val="WW8Num25z1"/>
    <w:rPr>
      <w:rFonts w:ascii="Times New Roman" w:hAnsi="Times New Roman"/>
      <w:b w:val="0"/>
      <w:i w:val="0"/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</w:rPr>
  </w:style>
  <w:style w:type="character" w:customStyle="1" w:styleId="WW8Num28z2">
    <w:name w:val="WW8Num28z2"/>
    <w:rPr>
      <w:rFonts w:ascii="Times New Roman" w:hAnsi="Times New Roman"/>
      <w:color w:val="auto"/>
      <w:sz w:val="24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/>
    </w:rPr>
  </w:style>
  <w:style w:type="character" w:customStyle="1" w:styleId="WW8Num31z0">
    <w:name w:val="WW8Num31z0"/>
    <w:rPr>
      <w:b/>
    </w:rPr>
  </w:style>
  <w:style w:type="character" w:customStyle="1" w:styleId="WW8Num31z4">
    <w:name w:val="WW8Num31z4"/>
    <w:rPr>
      <w:rFonts w:ascii="Times New Roman" w:hAnsi="Times New Roman"/>
      <w:color w:val="auto"/>
      <w:sz w:val="24"/>
    </w:rPr>
  </w:style>
  <w:style w:type="character" w:customStyle="1" w:styleId="WW8Num32z0">
    <w:name w:val="WW8Num32z0"/>
    <w:rPr>
      <w:b/>
    </w:rPr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b/>
    </w:rPr>
  </w:style>
  <w:style w:type="character" w:customStyle="1" w:styleId="WW8Num36z7">
    <w:name w:val="WW8Num36z7"/>
    <w:rPr>
      <w:rFonts w:ascii="Times New Roman" w:hAnsi="Times New Roman"/>
      <w:color w:val="auto"/>
      <w:sz w:val="24"/>
    </w:rPr>
  </w:style>
  <w:style w:type="character" w:customStyle="1" w:styleId="WW8Num40z0">
    <w:name w:val="WW8Num40z0"/>
    <w:rPr>
      <w:rFonts w:ascii="Times New Roman" w:hAnsi="Times New Roman"/>
      <w:b w:val="0"/>
      <w:i w:val="0"/>
      <w:sz w:val="24"/>
    </w:rPr>
  </w:style>
  <w:style w:type="character" w:customStyle="1" w:styleId="WW8Num42z3">
    <w:name w:val="WW8Num42z3"/>
    <w:rPr>
      <w:rFonts w:ascii="Tahoma" w:hAnsi="Tahoma"/>
    </w:rPr>
  </w:style>
  <w:style w:type="character" w:customStyle="1" w:styleId="WW8Num43z3">
    <w:name w:val="WW8Num43z3"/>
    <w:rPr>
      <w:rFonts w:ascii="Tahoma" w:hAnsi="Tahoma"/>
    </w:rPr>
  </w:style>
  <w:style w:type="character" w:customStyle="1" w:styleId="WW8Num44z3">
    <w:name w:val="WW8Num44z3"/>
    <w:rPr>
      <w:rFonts w:ascii="Tahoma" w:hAnsi="Tahoma"/>
    </w:rPr>
  </w:style>
  <w:style w:type="character" w:customStyle="1" w:styleId="WW8Num45z3">
    <w:name w:val="WW8Num45z3"/>
    <w:rPr>
      <w:rFonts w:ascii="Tahoma" w:hAnsi="Tahoma"/>
    </w:rPr>
  </w:style>
  <w:style w:type="character" w:customStyle="1" w:styleId="WW-Absatz-Standardschriftart">
    <w:name w:val="WW-Absatz-Standardschriftart"/>
  </w:style>
  <w:style w:type="character" w:customStyle="1" w:styleId="WW8Num9z7">
    <w:name w:val="WW8Num9z7"/>
    <w:rPr>
      <w:rFonts w:ascii="Times New Roman" w:hAnsi="Times New Roman"/>
      <w:color w:val="auto"/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4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4"/>
    </w:rPr>
  </w:style>
  <w:style w:type="character" w:customStyle="1" w:styleId="WW8Num13z5">
    <w:name w:val="WW8Num13z5"/>
    <w:rPr>
      <w:rFonts w:ascii="Times New Roman" w:hAnsi="Times New Roman"/>
      <w:color w:val="auto"/>
      <w:sz w:val="24"/>
    </w:rPr>
  </w:style>
  <w:style w:type="character" w:customStyle="1" w:styleId="WW8Num15z4">
    <w:name w:val="WW8Num15z4"/>
    <w:rPr>
      <w:rFonts w:ascii="Times New Roman" w:hAnsi="Times New Roman"/>
      <w:color w:val="auto"/>
      <w:sz w:val="24"/>
    </w:rPr>
  </w:style>
  <w:style w:type="character" w:customStyle="1" w:styleId="WW8Num19z0">
    <w:name w:val="WW8Num19z0"/>
    <w:rPr>
      <w:b/>
    </w:rPr>
  </w:style>
  <w:style w:type="character" w:customStyle="1" w:styleId="WW8Num24z4">
    <w:name w:val="WW8Num24z4"/>
    <w:rPr>
      <w:rFonts w:ascii="Times New Roman" w:hAnsi="Times New Roman"/>
      <w:color w:val="auto"/>
      <w:sz w:val="24"/>
    </w:rPr>
  </w:style>
  <w:style w:type="character" w:customStyle="1" w:styleId="WW8Num26z5">
    <w:name w:val="WW8Num26z5"/>
    <w:rPr>
      <w:rFonts w:ascii="Times New Roman" w:hAnsi="Times New Roman"/>
      <w:color w:val="auto"/>
      <w:sz w:val="24"/>
    </w:rPr>
  </w:style>
  <w:style w:type="character" w:customStyle="1" w:styleId="WW8Num33z0">
    <w:name w:val="WW8Num33z0"/>
    <w:rPr>
      <w:b/>
    </w:rPr>
  </w:style>
  <w:style w:type="character" w:customStyle="1" w:styleId="WW8Num37z0">
    <w:name w:val="WW8Num37z0"/>
    <w:rPr>
      <w:b/>
    </w:rPr>
  </w:style>
  <w:style w:type="character" w:customStyle="1" w:styleId="WW8Num38z5">
    <w:name w:val="WW8Num38z5"/>
    <w:rPr>
      <w:rFonts w:ascii="Times New Roman" w:hAnsi="Times New Roman"/>
      <w:color w:val="auto"/>
      <w:sz w:val="24"/>
    </w:rPr>
  </w:style>
  <w:style w:type="character" w:customStyle="1" w:styleId="WW8Num40z2">
    <w:name w:val="WW8Num40z2"/>
    <w:rPr>
      <w:rFonts w:ascii="Times New Roman" w:hAnsi="Times New Roman"/>
      <w:color w:val="auto"/>
      <w:sz w:val="24"/>
    </w:rPr>
  </w:style>
  <w:style w:type="character" w:customStyle="1" w:styleId="WW8Num41z0">
    <w:name w:val="WW8Num41z0"/>
    <w:rPr>
      <w:rFonts w:ascii="Times New Roman" w:hAnsi="Times New Roman"/>
      <w:b w:val="0"/>
      <w:i w:val="0"/>
      <w:sz w:val="24"/>
    </w:rPr>
  </w:style>
  <w:style w:type="character" w:customStyle="1" w:styleId="WW8Num41z2">
    <w:name w:val="WW8Num41z2"/>
    <w:rPr>
      <w:rFonts w:ascii="Times New Roman" w:hAnsi="Times New Roman"/>
      <w:color w:val="auto"/>
      <w:sz w:val="24"/>
    </w:rPr>
  </w:style>
  <w:style w:type="character" w:customStyle="1" w:styleId="WW8Num42z0">
    <w:name w:val="WW8Num42z0"/>
    <w:rPr>
      <w:rFonts w:ascii="Times New Roman" w:hAnsi="Times New Roman"/>
      <w:b w:val="0"/>
      <w:i w:val="0"/>
      <w:sz w:val="24"/>
    </w:rPr>
  </w:style>
  <w:style w:type="character" w:customStyle="1" w:styleId="WW8Num44z0">
    <w:name w:val="WW8Num44z0"/>
    <w:rPr>
      <w:b/>
    </w:rPr>
  </w:style>
  <w:style w:type="character" w:customStyle="1" w:styleId="WW8Num46z0">
    <w:name w:val="WW8Num46z0"/>
    <w:rPr>
      <w:rFonts w:ascii="Times New Roman" w:hAnsi="Times New Roman"/>
      <w:b w:val="0"/>
      <w:i w:val="0"/>
      <w:sz w:val="24"/>
    </w:rPr>
  </w:style>
  <w:style w:type="character" w:customStyle="1" w:styleId="WW8Num46z7">
    <w:name w:val="WW8Num46z7"/>
    <w:rPr>
      <w:rFonts w:ascii="Times New Roman" w:hAnsi="Times New Roman"/>
      <w:color w:val="auto"/>
      <w:sz w:val="24"/>
    </w:rPr>
  </w:style>
  <w:style w:type="character" w:customStyle="1" w:styleId="WW8Num48z1">
    <w:name w:val="WW8Num48z1"/>
    <w:rPr>
      <w:rFonts w:ascii="Times New Roman" w:hAnsi="Times New Roman"/>
      <w:b w:val="0"/>
      <w:i w:val="0"/>
      <w:sz w:val="24"/>
    </w:rPr>
  </w:style>
  <w:style w:type="character" w:customStyle="1" w:styleId="WW8Num49z0">
    <w:name w:val="WW8Num49z0"/>
    <w:rPr>
      <w:rFonts w:ascii="Times New Roman" w:hAnsi="Times New Roman"/>
      <w:b w:val="0"/>
      <w:i w:val="0"/>
      <w:sz w:val="24"/>
    </w:rPr>
  </w:style>
  <w:style w:type="character" w:customStyle="1" w:styleId="WW8Num49z3">
    <w:name w:val="WW8Num49z3"/>
    <w:rPr>
      <w:rFonts w:ascii="Times New Roman" w:hAnsi="Times New Roman"/>
      <w:color w:val="auto"/>
      <w:sz w:val="24"/>
    </w:rPr>
  </w:style>
  <w:style w:type="character" w:customStyle="1" w:styleId="WW8Num52z0">
    <w:name w:val="WW8Num52z0"/>
    <w:rPr>
      <w:rFonts w:ascii="Times New Roman" w:hAnsi="Times New Roman"/>
      <w:b w:val="0"/>
      <w:i w:val="0"/>
      <w:sz w:val="24"/>
    </w:rPr>
  </w:style>
  <w:style w:type="character" w:customStyle="1" w:styleId="WW8Num52z2">
    <w:name w:val="WW8Num52z2"/>
    <w:rPr>
      <w:rFonts w:ascii="Times New Roman" w:hAnsi="Times New Roman"/>
      <w:color w:val="auto"/>
      <w:sz w:val="24"/>
    </w:rPr>
  </w:style>
  <w:style w:type="character" w:customStyle="1" w:styleId="WW8Num53z0">
    <w:name w:val="WW8Num53z0"/>
    <w:rPr>
      <w:rFonts w:ascii="Times New Roman" w:hAnsi="Times New Roman"/>
      <w:b w:val="0"/>
      <w:i w:val="0"/>
      <w:sz w:val="24"/>
    </w:rPr>
  </w:style>
  <w:style w:type="character" w:customStyle="1" w:styleId="WW8Num54z0">
    <w:name w:val="WW8Num54z0"/>
    <w:rPr>
      <w:b/>
    </w:rPr>
  </w:style>
  <w:style w:type="character" w:customStyle="1" w:styleId="WW8Num58z0">
    <w:name w:val="WW8Num58z0"/>
    <w:rPr>
      <w:rFonts w:ascii="Times New Roman" w:hAnsi="Times New Roman"/>
      <w:b w:val="0"/>
      <w:i w:val="0"/>
      <w:sz w:val="24"/>
    </w:rPr>
  </w:style>
  <w:style w:type="character" w:customStyle="1" w:styleId="WW8Num58z4">
    <w:name w:val="WW8Num58z4"/>
    <w:rPr>
      <w:rFonts w:ascii="Times New Roman" w:hAnsi="Times New Roman"/>
      <w:color w:val="auto"/>
      <w:sz w:val="24"/>
    </w:rPr>
  </w:style>
  <w:style w:type="character" w:customStyle="1" w:styleId="WW8Num59z0">
    <w:name w:val="WW8Num59z0"/>
    <w:rPr>
      <w:rFonts w:ascii="Times New Roman" w:hAnsi="Times New Roman"/>
      <w:b w:val="0"/>
      <w:i w:val="0"/>
      <w:sz w:val="24"/>
    </w:rPr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b/>
    </w:rPr>
  </w:style>
  <w:style w:type="character" w:customStyle="1" w:styleId="WW8Num64z0">
    <w:name w:val="WW8Num64z0"/>
    <w:rPr>
      <w:b/>
    </w:rPr>
  </w:style>
  <w:style w:type="character" w:customStyle="1" w:styleId="WW8Num65z7">
    <w:name w:val="WW8Num65z7"/>
    <w:rPr>
      <w:rFonts w:ascii="Times New Roman" w:hAnsi="Times New Roman"/>
      <w:color w:val="auto"/>
      <w:sz w:val="24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/>
    </w:rPr>
  </w:style>
  <w:style w:type="character" w:customStyle="1" w:styleId="WW8Num6z0">
    <w:name w:val="WW8Num6z0"/>
    <w:rPr>
      <w:b/>
    </w:rPr>
  </w:style>
  <w:style w:type="character" w:customStyle="1" w:styleId="WW8Num8z7">
    <w:name w:val="WW8Num8z7"/>
    <w:rPr>
      <w:rFonts w:ascii="Times New Roman" w:hAnsi="Times New Roman"/>
      <w:color w:val="auto"/>
      <w:sz w:val="24"/>
    </w:rPr>
  </w:style>
  <w:style w:type="character" w:customStyle="1" w:styleId="WW8Num10z3">
    <w:name w:val="WW8Num10z3"/>
    <w:rPr>
      <w:rFonts w:ascii="Times New Roman" w:hAnsi="Times New Roman"/>
      <w:color w:val="auto"/>
      <w:sz w:val="24"/>
    </w:rPr>
  </w:style>
  <w:style w:type="character" w:customStyle="1" w:styleId="WW8Num12z5">
    <w:name w:val="WW8Num12z5"/>
    <w:rPr>
      <w:rFonts w:ascii="Times New Roman" w:hAnsi="Times New Roman"/>
      <w:color w:val="auto"/>
      <w:sz w:val="24"/>
    </w:rPr>
  </w:style>
  <w:style w:type="character" w:customStyle="1" w:styleId="WW8Num18z6">
    <w:name w:val="WW8Num18z6"/>
    <w:rPr>
      <w:rFonts w:ascii="Times New Roman" w:hAnsi="Times New Roman"/>
      <w:color w:val="auto"/>
      <w:sz w:val="24"/>
    </w:rPr>
  </w:style>
  <w:style w:type="character" w:customStyle="1" w:styleId="WW8Num25z0">
    <w:name w:val="WW8Num25z0"/>
    <w:rPr>
      <w:rFonts w:ascii="Times New Roman" w:hAnsi="Times New Roman"/>
      <w:b w:val="0"/>
      <w:i w:val="0"/>
      <w:sz w:val="24"/>
    </w:rPr>
  </w:style>
  <w:style w:type="character" w:customStyle="1" w:styleId="WW8Num25z4">
    <w:name w:val="WW8Num25z4"/>
    <w:rPr>
      <w:rFonts w:ascii="Times New Roman" w:hAnsi="Times New Roman"/>
      <w:color w:val="auto"/>
      <w:sz w:val="24"/>
    </w:rPr>
  </w:style>
  <w:style w:type="character" w:customStyle="1" w:styleId="WW8Num27z0">
    <w:name w:val="WW8Num27z0"/>
    <w:rPr>
      <w:rFonts w:ascii="Times New Roman" w:hAnsi="Times New Roman"/>
      <w:b w:val="0"/>
      <w:i w:val="0"/>
      <w:sz w:val="24"/>
    </w:rPr>
  </w:style>
  <w:style w:type="character" w:customStyle="1" w:styleId="WW8Num27z5">
    <w:name w:val="WW8Num27z5"/>
    <w:rPr>
      <w:rFonts w:ascii="Times New Roman" w:hAnsi="Times New Roman"/>
      <w:color w:val="auto"/>
      <w:sz w:val="24"/>
    </w:rPr>
  </w:style>
  <w:style w:type="character" w:customStyle="1" w:styleId="WW8Num38z0">
    <w:name w:val="WW8Num38z0"/>
    <w:rPr>
      <w:b/>
    </w:rPr>
  </w:style>
  <w:style w:type="character" w:customStyle="1" w:styleId="WW8Num39z5">
    <w:name w:val="WW8Num39z5"/>
    <w:rPr>
      <w:rFonts w:ascii="Times New Roman" w:hAnsi="Times New Roman"/>
      <w:color w:val="auto"/>
      <w:sz w:val="24"/>
    </w:rPr>
  </w:style>
  <w:style w:type="character" w:customStyle="1" w:styleId="WW8Num42z2">
    <w:name w:val="WW8Num42z2"/>
    <w:rPr>
      <w:rFonts w:ascii="Times New Roman" w:hAnsi="Times New Roman"/>
      <w:color w:val="auto"/>
      <w:sz w:val="24"/>
    </w:rPr>
  </w:style>
  <w:style w:type="character" w:customStyle="1" w:styleId="WW8Num43z0">
    <w:name w:val="WW8Num43z0"/>
    <w:rPr>
      <w:b/>
    </w:rPr>
  </w:style>
  <w:style w:type="character" w:customStyle="1" w:styleId="WW8Num45z0">
    <w:name w:val="WW8Num45z0"/>
    <w:rPr>
      <w:b/>
    </w:rPr>
  </w:style>
  <w:style w:type="character" w:customStyle="1" w:styleId="WW8Num47z0">
    <w:name w:val="WW8Num47z0"/>
    <w:rPr>
      <w:rFonts w:ascii="Times New Roman" w:hAnsi="Times New Roman"/>
      <w:b w:val="0"/>
      <w:i w:val="0"/>
      <w:sz w:val="24"/>
    </w:rPr>
  </w:style>
  <w:style w:type="character" w:customStyle="1" w:styleId="WW8Num47z7">
    <w:name w:val="WW8Num47z7"/>
    <w:rPr>
      <w:rFonts w:ascii="Times New Roman" w:hAnsi="Times New Roman"/>
      <w:color w:val="auto"/>
      <w:sz w:val="24"/>
    </w:rPr>
  </w:style>
  <w:style w:type="character" w:customStyle="1" w:styleId="WW8Num49z1">
    <w:name w:val="WW8Num49z1"/>
    <w:rPr>
      <w:rFonts w:ascii="Times New Roman" w:hAnsi="Times New Roman"/>
      <w:b w:val="0"/>
      <w:i w:val="0"/>
      <w:sz w:val="24"/>
    </w:rPr>
  </w:style>
  <w:style w:type="character" w:customStyle="1" w:styleId="WW8Num50z0">
    <w:name w:val="WW8Num50z0"/>
    <w:rPr>
      <w:rFonts w:ascii="Times New Roman" w:hAnsi="Times New Roman"/>
      <w:b w:val="0"/>
      <w:i w:val="0"/>
      <w:sz w:val="24"/>
    </w:rPr>
  </w:style>
  <w:style w:type="character" w:customStyle="1" w:styleId="WW8Num50z3">
    <w:name w:val="WW8Num50z3"/>
    <w:rPr>
      <w:rFonts w:ascii="Times New Roman" w:hAnsi="Times New Roman"/>
      <w:color w:val="auto"/>
      <w:sz w:val="24"/>
    </w:rPr>
  </w:style>
  <w:style w:type="character" w:customStyle="1" w:styleId="WW8Num53z2">
    <w:name w:val="WW8Num53z2"/>
    <w:rPr>
      <w:rFonts w:ascii="Times New Roman" w:hAnsi="Times New Roman"/>
      <w:color w:val="auto"/>
      <w:sz w:val="24"/>
    </w:rPr>
  </w:style>
  <w:style w:type="character" w:customStyle="1" w:styleId="WW8Num55z0">
    <w:name w:val="WW8Num55z0"/>
    <w:rPr>
      <w:b/>
    </w:rPr>
  </w:style>
  <w:style w:type="character" w:customStyle="1" w:styleId="WW8Num59z4">
    <w:name w:val="WW8Num59z4"/>
    <w:rPr>
      <w:rFonts w:ascii="Times New Roman" w:hAnsi="Times New Roman"/>
      <w:color w:val="auto"/>
      <w:sz w:val="24"/>
    </w:rPr>
  </w:style>
  <w:style w:type="character" w:customStyle="1" w:styleId="WW8Num60z0">
    <w:name w:val="WW8Num60z0"/>
    <w:rPr>
      <w:b/>
    </w:rPr>
  </w:style>
  <w:style w:type="character" w:customStyle="1" w:styleId="WW8Num63z0">
    <w:name w:val="WW8Num63z0"/>
    <w:rPr>
      <w:b/>
    </w:rPr>
  </w:style>
  <w:style w:type="character" w:customStyle="1" w:styleId="WW8Num65z0">
    <w:name w:val="WW8Num65z0"/>
    <w:rPr>
      <w:b/>
    </w:rPr>
  </w:style>
  <w:style w:type="character" w:customStyle="1" w:styleId="Domylnaczcionkaakapitu2">
    <w:name w:val="Domyślna czcionka akapitu2"/>
  </w:style>
  <w:style w:type="character" w:styleId="Uwydatnienie">
    <w:name w:val="Emphasis"/>
    <w:qFormat/>
    <w:rPr>
      <w:i/>
    </w:rPr>
  </w:style>
  <w:style w:type="character" w:customStyle="1" w:styleId="pktZnak">
    <w:name w:val="pkt Znak"/>
    <w:rPr>
      <w:sz w:val="24"/>
      <w:lang w:val="pl-PL" w:eastAsia="ar-SA" w:bidi="ar-SA"/>
    </w:rPr>
  </w:style>
  <w:style w:type="character" w:customStyle="1" w:styleId="paragrafZnak">
    <w:name w:val="paragraf Znak"/>
    <w:rPr>
      <w:sz w:val="24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sprawie">
    <w:name w:val="w sprawie"/>
    <w:basedOn w:val="Normalny"/>
    <w:pPr>
      <w:numPr>
        <w:numId w:val="1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8"/>
      </w:numPr>
      <w:suppressAutoHyphens/>
      <w:spacing w:after="120"/>
      <w:jc w:val="center"/>
    </w:pPr>
    <w:rPr>
      <w:rFonts w:eastAsia="Arial"/>
      <w:b/>
      <w:caps/>
      <w:sz w:val="24"/>
      <w:lang w:eastAsia="ar-SA"/>
    </w:rPr>
  </w:style>
  <w:style w:type="paragraph" w:customStyle="1" w:styleId="zdnia">
    <w:name w:val="z dnia"/>
    <w:pPr>
      <w:tabs>
        <w:tab w:val="num" w:pos="0"/>
      </w:tabs>
      <w:suppressAutoHyphens/>
      <w:spacing w:before="80" w:after="160"/>
      <w:jc w:val="center"/>
    </w:pPr>
    <w:rPr>
      <w:rFonts w:eastAsia="Arial"/>
      <w:sz w:val="24"/>
      <w:lang w:eastAsia="ar-SA"/>
    </w:rPr>
  </w:style>
  <w:style w:type="paragraph" w:customStyle="1" w:styleId="podstawa">
    <w:name w:val="podstawa"/>
    <w:pPr>
      <w:tabs>
        <w:tab w:val="num" w:pos="0"/>
      </w:tabs>
      <w:suppressAutoHyphens/>
      <w:spacing w:before="80" w:after="240"/>
      <w:jc w:val="both"/>
    </w:pPr>
    <w:rPr>
      <w:rFonts w:eastAsia="Arial"/>
      <w:sz w:val="24"/>
      <w:lang w:eastAsia="ar-SA"/>
    </w:rPr>
  </w:style>
  <w:style w:type="paragraph" w:customStyle="1" w:styleId="paragraf">
    <w:name w:val="paragraf"/>
    <w:basedOn w:val="podstawa"/>
    <w:pPr>
      <w:ind w:firstLine="288"/>
    </w:pPr>
  </w:style>
  <w:style w:type="paragraph" w:customStyle="1" w:styleId="ust">
    <w:name w:val="ust."/>
    <w:pPr>
      <w:suppressAutoHyphens/>
      <w:spacing w:after="160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pPr>
      <w:suppressAutoHyphens/>
      <w:jc w:val="both"/>
    </w:pPr>
    <w:rPr>
      <w:rFonts w:eastAsia="Arial"/>
      <w:sz w:val="24"/>
      <w:szCs w:val="24"/>
      <w:lang w:eastAsia="ar-SA"/>
    </w:rPr>
  </w:style>
  <w:style w:type="paragraph" w:customStyle="1" w:styleId="lit">
    <w:name w:val="lit"/>
    <w:pPr>
      <w:tabs>
        <w:tab w:val="num" w:pos="0"/>
      </w:tabs>
      <w:suppressAutoHyphens/>
      <w:spacing w:after="120"/>
      <w:ind w:left="680"/>
      <w:jc w:val="both"/>
    </w:pPr>
    <w:rPr>
      <w:rFonts w:eastAsia="Arial"/>
      <w:sz w:val="24"/>
      <w:lang w:eastAsia="ar-SA"/>
    </w:rPr>
  </w:style>
  <w:style w:type="paragraph" w:customStyle="1" w:styleId="tiret">
    <w:name w:val="tiret"/>
    <w:pPr>
      <w:tabs>
        <w:tab w:val="num" w:pos="0"/>
      </w:tabs>
      <w:suppressAutoHyphens/>
      <w:spacing w:after="80"/>
      <w:ind w:firstLine="288"/>
      <w:jc w:val="both"/>
    </w:pPr>
    <w:rPr>
      <w:rFonts w:eastAsia="Arial"/>
      <w:sz w:val="24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843" w:hanging="425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410" w:hanging="142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1843" w:hanging="709"/>
    </w:pPr>
    <w:rPr>
      <w:sz w:val="24"/>
    </w:rPr>
  </w:style>
  <w:style w:type="paragraph" w:customStyle="1" w:styleId="za">
    <w:name w:val="zał"/>
    <w:basedOn w:val="Nagwek1"/>
    <w:pPr>
      <w:tabs>
        <w:tab w:val="num" w:pos="0"/>
      </w:tabs>
      <w:spacing w:after="120"/>
      <w:ind w:firstLine="288"/>
    </w:pPr>
  </w:style>
  <w:style w:type="paragraph" w:customStyle="1" w:styleId="za1">
    <w:name w:val="zał_1"/>
    <w:basedOn w:val="za"/>
    <w:rPr>
      <w:b w:val="0"/>
    </w:rPr>
  </w:style>
  <w:style w:type="paragraph" w:customStyle="1" w:styleId="rozdzia">
    <w:name w:val="rozdział"/>
    <w:basedOn w:val="Normalny"/>
    <w:pPr>
      <w:spacing w:after="120"/>
      <w:jc w:val="both"/>
    </w:pPr>
    <w:rPr>
      <w:b/>
      <w:smallCaps/>
      <w:sz w:val="32"/>
      <w:szCs w:val="32"/>
    </w:rPr>
  </w:style>
  <w:style w:type="paragraph" w:customStyle="1" w:styleId="podrozdzia">
    <w:name w:val="podrozdział"/>
    <w:basedOn w:val="rozdzia"/>
    <w:pPr>
      <w:numPr>
        <w:numId w:val="9"/>
      </w:numPr>
    </w:pPr>
    <w:rPr>
      <w:smallCaps w:val="0"/>
    </w:rPr>
  </w:style>
  <w:style w:type="paragraph" w:customStyle="1" w:styleId="zmw">
    <w:name w:val="zm_w_§_§"/>
    <w:basedOn w:val="Normalny"/>
    <w:pPr>
      <w:numPr>
        <w:numId w:val="10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</w:style>
  <w:style w:type="paragraph" w:customStyle="1" w:styleId="zmwu">
    <w:name w:val="zm_w_§_§_u"/>
    <w:basedOn w:val="zmw1"/>
  </w:style>
  <w:style w:type="paragraph" w:customStyle="1" w:styleId="zmwp">
    <w:name w:val="zm_w_§_§_p"/>
    <w:basedOn w:val="zmwu"/>
  </w:style>
  <w:style w:type="paragraph" w:customStyle="1" w:styleId="zmwl">
    <w:name w:val="zm_w_§_§_l"/>
    <w:basedOn w:val="zmwp"/>
  </w:style>
  <w:style w:type="paragraph" w:customStyle="1" w:styleId="zmwt">
    <w:name w:val="zm_w_§_§_t"/>
    <w:basedOn w:val="zmwl"/>
  </w:style>
  <w:style w:type="paragraph" w:customStyle="1" w:styleId="zmwust">
    <w:name w:val="zm_w_§_ust"/>
    <w:basedOn w:val="Normalny"/>
    <w:pPr>
      <w:numPr>
        <w:numId w:val="4"/>
      </w:numPr>
      <w:jc w:val="both"/>
    </w:pPr>
    <w:rPr>
      <w:sz w:val="24"/>
    </w:rPr>
  </w:style>
  <w:style w:type="paragraph" w:customStyle="1" w:styleId="zmwust1">
    <w:name w:val="zm_w_§_ust_1"/>
    <w:basedOn w:val="zmwust"/>
  </w:style>
  <w:style w:type="paragraph" w:customStyle="1" w:styleId="zmwustp">
    <w:name w:val="zm_w_§_ust_p"/>
    <w:basedOn w:val="zmwust1"/>
  </w:style>
  <w:style w:type="paragraph" w:customStyle="1" w:styleId="zmwustl">
    <w:name w:val="zm_w_§_ust_l"/>
    <w:basedOn w:val="zmwustp"/>
  </w:style>
  <w:style w:type="paragraph" w:customStyle="1" w:styleId="zmwustt">
    <w:name w:val="zm_w_§_ust_t"/>
    <w:basedOn w:val="zmwustl"/>
  </w:style>
  <w:style w:type="paragraph" w:customStyle="1" w:styleId="zmwpktp">
    <w:name w:val="zm_w_§_pkt_p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p1">
    <w:name w:val="zm_w_§_pkt_p_1"/>
    <w:basedOn w:val="zmwpktp"/>
  </w:style>
  <w:style w:type="paragraph" w:customStyle="1" w:styleId="zmwpktl">
    <w:name w:val="zm_w_§_pkt_l"/>
    <w:basedOn w:val="zmwpktp1"/>
  </w:style>
  <w:style w:type="paragraph" w:customStyle="1" w:styleId="zmwpktt">
    <w:name w:val="zm_w_§_pkt_t"/>
    <w:basedOn w:val="zmwpktl"/>
  </w:style>
  <w:style w:type="paragraph" w:customStyle="1" w:styleId="zmwlitl">
    <w:name w:val="zm_w_§_lit_l"/>
    <w:basedOn w:val="Normalny"/>
    <w:pPr>
      <w:numPr>
        <w:numId w:val="11"/>
      </w:numPr>
      <w:jc w:val="both"/>
    </w:pPr>
    <w:rPr>
      <w:sz w:val="24"/>
    </w:rPr>
  </w:style>
  <w:style w:type="paragraph" w:customStyle="1" w:styleId="zmwlitl1">
    <w:name w:val="zm_w_§_lit_l_1"/>
    <w:basedOn w:val="zmwlitl"/>
  </w:style>
  <w:style w:type="paragraph" w:customStyle="1" w:styleId="zmwlitt">
    <w:name w:val="zm_w_§_lit_t"/>
    <w:basedOn w:val="zmwlitl1"/>
  </w:style>
  <w:style w:type="paragraph" w:customStyle="1" w:styleId="zmwpkt">
    <w:name w:val="zm_w_pkt_§"/>
    <w:basedOn w:val="Normalny"/>
    <w:pPr>
      <w:numPr>
        <w:numId w:val="7"/>
      </w:numPr>
      <w:jc w:val="both"/>
    </w:pPr>
    <w:rPr>
      <w:sz w:val="24"/>
    </w:rPr>
  </w:style>
  <w:style w:type="paragraph" w:customStyle="1" w:styleId="zmwpkt1">
    <w:name w:val="zm_w_pkt_§_1"/>
    <w:basedOn w:val="zmwpkt"/>
  </w:style>
  <w:style w:type="paragraph" w:customStyle="1" w:styleId="zmwpktu">
    <w:name w:val="zm_w_pkt_§_u"/>
    <w:basedOn w:val="zmwpkt1"/>
  </w:style>
  <w:style w:type="paragraph" w:customStyle="1" w:styleId="zmwpktp0">
    <w:name w:val="zm_w_pkt_§_p"/>
    <w:basedOn w:val="zmwpktu"/>
  </w:style>
  <w:style w:type="paragraph" w:customStyle="1" w:styleId="zmwpktl0">
    <w:name w:val="zm_w_pkt_§_l"/>
    <w:basedOn w:val="zmwpktp0"/>
  </w:style>
  <w:style w:type="paragraph" w:customStyle="1" w:styleId="zmwpktt0">
    <w:name w:val="zm_w_pkt_§_t"/>
    <w:basedOn w:val="zmwpktl0"/>
  </w:style>
  <w:style w:type="paragraph" w:customStyle="1" w:styleId="zmwpktust">
    <w:name w:val="zm_w_pkt_ust"/>
    <w:basedOn w:val="Normalny"/>
    <w:pPr>
      <w:numPr>
        <w:numId w:val="16"/>
      </w:numPr>
      <w:jc w:val="both"/>
    </w:pPr>
    <w:rPr>
      <w:sz w:val="24"/>
    </w:rPr>
  </w:style>
  <w:style w:type="paragraph" w:customStyle="1" w:styleId="zmwpktust1">
    <w:name w:val="zm_w_pkt_ust_1"/>
    <w:basedOn w:val="zmwpktust"/>
  </w:style>
  <w:style w:type="paragraph" w:customStyle="1" w:styleId="zmwpktustp">
    <w:name w:val="zm_w_pkt_ust_p"/>
    <w:basedOn w:val="zmwpktust1"/>
  </w:style>
  <w:style w:type="paragraph" w:customStyle="1" w:styleId="zmwpktustl">
    <w:name w:val="zm_w_pkt_ust_l"/>
    <w:basedOn w:val="zmwpktustp"/>
  </w:style>
  <w:style w:type="paragraph" w:customStyle="1" w:styleId="zmwpktustt">
    <w:name w:val="zm_w_pkt_ust_t"/>
    <w:basedOn w:val="zmwpktustl"/>
  </w:style>
  <w:style w:type="paragraph" w:customStyle="1" w:styleId="zmwpktpkt">
    <w:name w:val="zm_w_pk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pktpkt1">
    <w:name w:val="zm_w_pkt_pkt_1"/>
    <w:basedOn w:val="zmwpktpkt"/>
  </w:style>
  <w:style w:type="paragraph" w:customStyle="1" w:styleId="zmwpktpktl">
    <w:name w:val="zm_w_pkt_pkt_l"/>
    <w:basedOn w:val="zmwpktpkt1"/>
  </w:style>
  <w:style w:type="paragraph" w:customStyle="1" w:styleId="zmwpktpktt">
    <w:name w:val="zm_w_pkt_pkt_t"/>
    <w:basedOn w:val="zmwpktpktl"/>
  </w:style>
  <w:style w:type="paragraph" w:customStyle="1" w:styleId="zmwpktlit">
    <w:name w:val="zm_w_pk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pktlit1">
    <w:name w:val="zm_w_pkt_lit_1"/>
    <w:basedOn w:val="zmwpktlit"/>
  </w:style>
  <w:style w:type="paragraph" w:customStyle="1" w:styleId="zmwpktlitt">
    <w:name w:val="zm_w_pkt_lit_t"/>
    <w:basedOn w:val="zmwpktlit1"/>
  </w:style>
  <w:style w:type="paragraph" w:customStyle="1" w:styleId="zmwlit">
    <w:name w:val="zm_w_lit_§"/>
    <w:basedOn w:val="Normalny"/>
    <w:pPr>
      <w:numPr>
        <w:numId w:val="3"/>
      </w:numPr>
      <w:jc w:val="both"/>
    </w:pPr>
    <w:rPr>
      <w:sz w:val="24"/>
    </w:rPr>
  </w:style>
  <w:style w:type="paragraph" w:customStyle="1" w:styleId="zmwlit1">
    <w:name w:val="zm_w_lit_§_1"/>
    <w:basedOn w:val="zmwlit"/>
  </w:style>
  <w:style w:type="paragraph" w:customStyle="1" w:styleId="zmwlitu">
    <w:name w:val="zm_w_lit_u"/>
    <w:basedOn w:val="zmwlit1"/>
  </w:style>
  <w:style w:type="paragraph" w:customStyle="1" w:styleId="zmwlitp">
    <w:name w:val="zm_w_lit_p"/>
    <w:basedOn w:val="zmwlitu"/>
  </w:style>
  <w:style w:type="paragraph" w:customStyle="1" w:styleId="zmwlitl0">
    <w:name w:val="zm_w_lit_l"/>
    <w:basedOn w:val="zmwlitp"/>
  </w:style>
  <w:style w:type="paragraph" w:customStyle="1" w:styleId="zmwlitt0">
    <w:name w:val="zm_w_lit_t"/>
    <w:basedOn w:val="zmwlitl0"/>
  </w:style>
  <w:style w:type="paragraph" w:customStyle="1" w:styleId="zmwlitust">
    <w:name w:val="zm_w_lit_ust"/>
    <w:basedOn w:val="Normalny"/>
    <w:pPr>
      <w:numPr>
        <w:numId w:val="6"/>
      </w:numPr>
      <w:jc w:val="both"/>
    </w:pPr>
    <w:rPr>
      <w:sz w:val="24"/>
    </w:rPr>
  </w:style>
  <w:style w:type="paragraph" w:customStyle="1" w:styleId="zmwlitust1">
    <w:name w:val="zm_w_lit_ust_1"/>
    <w:basedOn w:val="zmwlitust"/>
  </w:style>
  <w:style w:type="paragraph" w:customStyle="1" w:styleId="zmwlitustp">
    <w:name w:val="zm_w_lit_ust_p"/>
    <w:basedOn w:val="zmwlitust1"/>
  </w:style>
  <w:style w:type="paragraph" w:customStyle="1" w:styleId="zmwlitustl">
    <w:name w:val="zm_w_lit_ust_l"/>
    <w:basedOn w:val="zmwlitustp"/>
  </w:style>
  <w:style w:type="paragraph" w:customStyle="1" w:styleId="zmwlitustt">
    <w:name w:val="zm_w_lit_ust_t"/>
    <w:basedOn w:val="zmwlitustl"/>
  </w:style>
  <w:style w:type="paragraph" w:customStyle="1" w:styleId="zmwlitpkt">
    <w:name w:val="zm_w_lit_pkt"/>
    <w:basedOn w:val="Normalny"/>
    <w:pPr>
      <w:numPr>
        <w:numId w:val="2"/>
      </w:numPr>
      <w:jc w:val="both"/>
    </w:pPr>
    <w:rPr>
      <w:sz w:val="24"/>
    </w:rPr>
  </w:style>
  <w:style w:type="paragraph" w:customStyle="1" w:styleId="zmwlitpkt1">
    <w:name w:val="zm_w_lit_pkt_1"/>
    <w:basedOn w:val="zmwlitpkt"/>
  </w:style>
  <w:style w:type="paragraph" w:customStyle="1" w:styleId="zmwlitpktl">
    <w:name w:val="zm_w_lit_pkt_l"/>
    <w:basedOn w:val="zmwlitpkt1"/>
  </w:style>
  <w:style w:type="paragraph" w:customStyle="1" w:styleId="zmwlitpktt">
    <w:name w:val="zm_w_lit_pkt_t"/>
    <w:basedOn w:val="zmwlitpktl"/>
  </w:style>
  <w:style w:type="paragraph" w:customStyle="1" w:styleId="zmwlitlit">
    <w:name w:val="zm_w_lit_lit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lit1">
    <w:name w:val="zm_w_lit_lit_1"/>
    <w:basedOn w:val="zmwlitlit"/>
  </w:style>
  <w:style w:type="paragraph" w:customStyle="1" w:styleId="zmwlitlitt">
    <w:name w:val="zm_w_lit_lit_t"/>
    <w:basedOn w:val="zmwlitlit1"/>
  </w:style>
  <w:style w:type="paragraph" w:customStyle="1" w:styleId="2ust">
    <w:name w:val="2_ust"/>
    <w:basedOn w:val="Normalny"/>
    <w:pPr>
      <w:numPr>
        <w:numId w:val="17"/>
      </w:numPr>
      <w:spacing w:after="160"/>
      <w:ind w:left="284" w:hanging="284"/>
      <w:jc w:val="both"/>
    </w:pPr>
    <w:rPr>
      <w:sz w:val="24"/>
    </w:rPr>
  </w:style>
  <w:style w:type="paragraph" w:customStyle="1" w:styleId="1pkt">
    <w:name w:val="1_pkt"/>
    <w:basedOn w:val="pkt"/>
    <w:pPr>
      <w:numPr>
        <w:numId w:val="5"/>
      </w:numPr>
    </w:pPr>
  </w:style>
  <w:style w:type="paragraph" w:customStyle="1" w:styleId="alit">
    <w:name w:val="a_lit"/>
    <w:basedOn w:val="lit"/>
    <w:pPr>
      <w:ind w:left="0" w:firstLine="624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3D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3D1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D11"/>
    <w:rPr>
      <w:b/>
      <w:bCs/>
      <w:lang w:eastAsia="ar-SA"/>
    </w:rPr>
  </w:style>
  <w:style w:type="paragraph" w:customStyle="1" w:styleId="WW-Tekstpodstawowywcity2">
    <w:name w:val="WW-Tekst podstawowy wcięty 2"/>
    <w:basedOn w:val="Normalny"/>
    <w:rsid w:val="00CE78A5"/>
    <w:pPr>
      <w:spacing w:before="40" w:after="120"/>
      <w:ind w:left="708"/>
      <w:jc w:val="both"/>
    </w:pPr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F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F17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F17"/>
    <w:rPr>
      <w:vertAlign w:val="superscript"/>
    </w:rPr>
  </w:style>
  <w:style w:type="paragraph" w:customStyle="1" w:styleId="Default">
    <w:name w:val="Default"/>
    <w:rsid w:val="00F708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7087B"/>
    <w:rPr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8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B495A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30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alb">
    <w:name w:val="a_lb"/>
    <w:basedOn w:val="Domylnaczcionkaakapitu"/>
    <w:rsid w:val="0069755E"/>
  </w:style>
  <w:style w:type="paragraph" w:customStyle="1" w:styleId="Standard">
    <w:name w:val="Standard"/>
    <w:rsid w:val="00EF0402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1B9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1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8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3C16-CEE0-4B99-A8AF-70A20A7D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4023</Words>
  <Characters>24143</Characters>
  <Application>Microsoft Office Word</Application>
  <DocSecurity>0</DocSecurity>
  <Lines>201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PLANAR</dc:creator>
  <cp:lastModifiedBy>Agata Centkowska</cp:lastModifiedBy>
  <cp:revision>5</cp:revision>
  <cp:lastPrinted>2023-02-01T11:47:00Z</cp:lastPrinted>
  <dcterms:created xsi:type="dcterms:W3CDTF">2023-02-15T07:46:00Z</dcterms:created>
  <dcterms:modified xsi:type="dcterms:W3CDTF">2023-02-21T11:40:00Z</dcterms:modified>
</cp:coreProperties>
</file>